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8082" w14:textId="412D87FA" w:rsidR="00220089" w:rsidRPr="005813A7" w:rsidRDefault="00A66930" w:rsidP="0091147E">
      <w:pPr>
        <w:tabs>
          <w:tab w:val="right" w:pos="8910"/>
        </w:tabs>
        <w:rPr>
          <w:b/>
          <w:color w:val="FF0000"/>
        </w:rPr>
      </w:pPr>
      <w:r>
        <w:rPr>
          <w:color w:val="000000" w:themeColor="text1"/>
        </w:rPr>
        <w:t>29 August, 2019</w:t>
      </w:r>
      <w:r w:rsidR="00E10B51">
        <w:rPr>
          <w:b/>
          <w:color w:val="FF0000"/>
        </w:rPr>
        <w:tab/>
      </w:r>
      <w:r w:rsidR="0091147E">
        <w:rPr>
          <w:b/>
          <w:noProof/>
          <w:color w:val="FF0000"/>
          <w:lang w:eastAsia="en-GB"/>
        </w:rPr>
        <w:drawing>
          <wp:anchor distT="0" distB="0" distL="114300" distR="114300" simplePos="0" relativeHeight="251658240" behindDoc="0" locked="0" layoutInCell="1" allowOverlap="1" wp14:anchorId="03344884" wp14:editId="5E1181A4">
            <wp:simplePos x="0" y="0"/>
            <wp:positionH relativeFrom="column">
              <wp:posOffset>4385945</wp:posOffset>
            </wp:positionH>
            <wp:positionV relativeFrom="paragraph">
              <wp:posOffset>0</wp:posOffset>
            </wp:positionV>
            <wp:extent cx="1261110" cy="802640"/>
            <wp:effectExtent l="0" t="0" r="8890" b="10160"/>
            <wp:wrapThrough wrapText="bothSides">
              <wp:wrapPolygon edited="0">
                <wp:start x="0" y="0"/>
                <wp:lineTo x="0" y="21190"/>
                <wp:lineTo x="21317" y="21190"/>
                <wp:lineTo x="2131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lenge panel small.jpg"/>
                    <pic:cNvPicPr/>
                  </pic:nvPicPr>
                  <pic:blipFill>
                    <a:blip r:embed="rId7">
                      <a:extLst>
                        <a:ext uri="{28A0092B-C50C-407E-A947-70E740481C1C}">
                          <a14:useLocalDpi xmlns:a14="http://schemas.microsoft.com/office/drawing/2010/main" val="0"/>
                        </a:ext>
                      </a:extLst>
                    </a:blip>
                    <a:stretch>
                      <a:fillRect/>
                    </a:stretch>
                  </pic:blipFill>
                  <pic:spPr>
                    <a:xfrm>
                      <a:off x="0" y="0"/>
                      <a:ext cx="1261110" cy="802640"/>
                    </a:xfrm>
                    <a:prstGeom prst="rect">
                      <a:avLst/>
                    </a:prstGeom>
                  </pic:spPr>
                </pic:pic>
              </a:graphicData>
            </a:graphic>
            <wp14:sizeRelH relativeFrom="page">
              <wp14:pctWidth>0</wp14:pctWidth>
            </wp14:sizeRelH>
            <wp14:sizeRelV relativeFrom="page">
              <wp14:pctHeight>0</wp14:pctHeight>
            </wp14:sizeRelV>
          </wp:anchor>
        </w:drawing>
      </w:r>
    </w:p>
    <w:p w14:paraId="7D86BCE5" w14:textId="77777777" w:rsidR="00AC3E9D" w:rsidRDefault="00AC3E9D"/>
    <w:p w14:paraId="7E4F70EA" w14:textId="55EB945D" w:rsidR="007F7C32" w:rsidRDefault="00E5490F">
      <w:r>
        <w:t xml:space="preserve">Ms </w:t>
      </w:r>
      <w:r w:rsidR="005E4F2C">
        <w:t>Rachel Fletcher</w:t>
      </w:r>
    </w:p>
    <w:p w14:paraId="49A7A9A6" w14:textId="53E2DADB" w:rsidR="00E5490F" w:rsidRDefault="006756BA">
      <w:r>
        <w:t xml:space="preserve">Chief </w:t>
      </w:r>
      <w:proofErr w:type="spellStart"/>
      <w:r>
        <w:t>Execudtive</w:t>
      </w:r>
      <w:proofErr w:type="spellEnd"/>
      <w:r>
        <w:t>, Ofwat</w:t>
      </w:r>
    </w:p>
    <w:p w14:paraId="174F2EF9" w14:textId="7D1DA905" w:rsidR="00F8189B" w:rsidRDefault="007F7C32">
      <w:r>
        <w:t>B</w:t>
      </w:r>
      <w:r w:rsidR="00F8189B">
        <w:t>y email: PR19@Ofwat.gov.uk</w:t>
      </w:r>
    </w:p>
    <w:p w14:paraId="74BC6339" w14:textId="7A376BE1" w:rsidR="005E4F2C" w:rsidRDefault="005E4F2C"/>
    <w:p w14:paraId="4E66664B" w14:textId="19331768" w:rsidR="00E5490F" w:rsidRDefault="00E5490F">
      <w:r>
        <w:t>C</w:t>
      </w:r>
      <w:r w:rsidR="005E4F2C">
        <w:t>c</w:t>
      </w:r>
      <w:r>
        <w:t xml:space="preserve">: </w:t>
      </w:r>
      <w:r w:rsidR="005E4F2C">
        <w:t xml:space="preserve"> </w:t>
      </w:r>
      <w:r>
        <w:t>Mr Mel Karam</w:t>
      </w:r>
    </w:p>
    <w:p w14:paraId="3B327F6A" w14:textId="496F3AF7" w:rsidR="005E4F2C" w:rsidRDefault="004B13B2">
      <w:r>
        <w:t>Ch</w:t>
      </w:r>
      <w:r w:rsidR="003310E1">
        <w:t>ief Executive</w:t>
      </w:r>
      <w:r>
        <w:t xml:space="preserve">, </w:t>
      </w:r>
      <w:r w:rsidR="005E4F2C">
        <w:t>Bristol Water</w:t>
      </w:r>
    </w:p>
    <w:p w14:paraId="6DA29058" w14:textId="2A90BC1F" w:rsidR="004B13B2" w:rsidRDefault="003310E1">
      <w:r>
        <w:t xml:space="preserve">By email: </w:t>
      </w:r>
      <w:r w:rsidRPr="003310E1">
        <w:t>mel.karam@bristolwater.co.uk</w:t>
      </w:r>
    </w:p>
    <w:p w14:paraId="0FC264E7" w14:textId="77777777" w:rsidR="00E571DE" w:rsidRDefault="00E571DE"/>
    <w:p w14:paraId="764BDA7D" w14:textId="5709E49F" w:rsidR="005E4F2C" w:rsidRDefault="005E4F2C"/>
    <w:p w14:paraId="1507E684" w14:textId="77777777" w:rsidR="0077699E" w:rsidRDefault="0077699E"/>
    <w:p w14:paraId="7089FA5A" w14:textId="77777777" w:rsidR="00785809" w:rsidRPr="00785809" w:rsidRDefault="00785809" w:rsidP="005E4F2C">
      <w:r w:rsidRPr="00785809">
        <w:t>Dear Rachel</w:t>
      </w:r>
    </w:p>
    <w:p w14:paraId="1D66559F" w14:textId="77777777" w:rsidR="00785809" w:rsidRDefault="00785809" w:rsidP="005E4F2C">
      <w:pPr>
        <w:rPr>
          <w:b/>
          <w:bCs/>
        </w:rPr>
      </w:pPr>
    </w:p>
    <w:p w14:paraId="4E36815C" w14:textId="78562F6D" w:rsidR="005E4F2C" w:rsidRPr="005E4F2C" w:rsidRDefault="005E4F2C" w:rsidP="005E4F2C">
      <w:pPr>
        <w:rPr>
          <w:b/>
          <w:bCs/>
        </w:rPr>
      </w:pPr>
      <w:r w:rsidRPr="005E4F2C">
        <w:rPr>
          <w:b/>
          <w:bCs/>
        </w:rPr>
        <w:t>Bristol Water Challenge Panel</w:t>
      </w:r>
      <w:r>
        <w:rPr>
          <w:b/>
          <w:bCs/>
        </w:rPr>
        <w:t xml:space="preserve"> </w:t>
      </w:r>
    </w:p>
    <w:p w14:paraId="1043DAF9" w14:textId="58570F97" w:rsidR="005E4F2C" w:rsidRPr="005E4F2C" w:rsidRDefault="005E4F2C" w:rsidP="005E4F2C">
      <w:pPr>
        <w:rPr>
          <w:b/>
          <w:bCs/>
        </w:rPr>
      </w:pPr>
      <w:r w:rsidRPr="005E4F2C">
        <w:rPr>
          <w:b/>
          <w:bCs/>
        </w:rPr>
        <w:t>Response to the Draft Determination for Bristol Water</w:t>
      </w:r>
    </w:p>
    <w:p w14:paraId="3194814D" w14:textId="16343CFB" w:rsidR="005E4F2C" w:rsidRDefault="005E4F2C"/>
    <w:p w14:paraId="32537766" w14:textId="65DD2B80" w:rsidR="005E4F2C" w:rsidRDefault="00573BE5">
      <w:r>
        <w:t>As</w:t>
      </w:r>
      <w:r w:rsidR="005E4F2C">
        <w:t xml:space="preserve"> Chair of the Bristol Water Challenge Panel (BWCP)</w:t>
      </w:r>
      <w:r>
        <w:t xml:space="preserve"> I am pleased to </w:t>
      </w:r>
      <w:r w:rsidR="000D584B">
        <w:t>report</w:t>
      </w:r>
      <w:r>
        <w:t xml:space="preserve"> the Panel’s views on Ofwat’s Draft Determination (DD) on Bristol Water’s Business Plan for 2020 to 2025 and on the company’s response to the DD.</w:t>
      </w:r>
    </w:p>
    <w:p w14:paraId="0BABF951" w14:textId="77777777" w:rsidR="005E4F2C" w:rsidRDefault="005E4F2C"/>
    <w:p w14:paraId="4E101031" w14:textId="4BB76347" w:rsidR="00AC3E9D" w:rsidRPr="00613F89" w:rsidRDefault="004E4FD4">
      <w:pPr>
        <w:rPr>
          <w:b/>
        </w:rPr>
      </w:pPr>
      <w:r w:rsidRPr="00613F89">
        <w:rPr>
          <w:b/>
        </w:rPr>
        <w:t>Intro</w:t>
      </w:r>
      <w:r w:rsidR="005E4F2C">
        <w:rPr>
          <w:b/>
        </w:rPr>
        <w:t>duction</w:t>
      </w:r>
    </w:p>
    <w:p w14:paraId="790B1433" w14:textId="77777777" w:rsidR="0055747C" w:rsidRDefault="0055747C"/>
    <w:p w14:paraId="4F3E1ABB" w14:textId="7FCBBD10" w:rsidR="005E4F2C" w:rsidRDefault="005E4F2C" w:rsidP="005E4F2C">
      <w:r>
        <w:t xml:space="preserve">The </w:t>
      </w:r>
      <w:r w:rsidR="00573BE5">
        <w:t>BWCP</w:t>
      </w:r>
      <w:r>
        <w:t xml:space="preserve"> is independent from</w:t>
      </w:r>
      <w:r w:rsidR="0055747C">
        <w:t xml:space="preserve"> Bristol Water and Ofwat.  </w:t>
      </w:r>
      <w:r w:rsidR="00785809">
        <w:t>It</w:t>
      </w:r>
      <w:r w:rsidR="00E15795">
        <w:t xml:space="preserve"> </w:t>
      </w:r>
      <w:r w:rsidR="004C1AA6">
        <w:t xml:space="preserve">notes </w:t>
      </w:r>
      <w:r w:rsidR="00785809">
        <w:t xml:space="preserve">that </w:t>
      </w:r>
      <w:r w:rsidR="004C1AA6">
        <w:t xml:space="preserve">it </w:t>
      </w:r>
      <w:r w:rsidR="00E15795">
        <w:t xml:space="preserve">is not required to </w:t>
      </w:r>
      <w:r w:rsidR="00B46ABC">
        <w:t>respond</w:t>
      </w:r>
      <w:r w:rsidR="00E15795">
        <w:t xml:space="preserve"> to Ofwat regarding </w:t>
      </w:r>
      <w:r w:rsidR="00B46ABC">
        <w:t>the</w:t>
      </w:r>
      <w:r w:rsidR="00E15795">
        <w:t xml:space="preserve"> </w:t>
      </w:r>
      <w:r w:rsidR="00573BE5">
        <w:t xml:space="preserve">DD. </w:t>
      </w:r>
      <w:r w:rsidR="00B32FD8">
        <w:t>However, the BWCP</w:t>
      </w:r>
      <w:r>
        <w:t>’s</w:t>
      </w:r>
      <w:r w:rsidR="00B32FD8">
        <w:t xml:space="preserve"> aim is to assist </w:t>
      </w:r>
      <w:r w:rsidR="00B46ABC">
        <w:t>Bristol Water</w:t>
      </w:r>
      <w:r w:rsidR="00B32FD8">
        <w:t xml:space="preserve"> to become best in sector through excellent customer engagement and customer focus.</w:t>
      </w:r>
      <w:r w:rsidRPr="005E4F2C">
        <w:t xml:space="preserve"> </w:t>
      </w:r>
      <w:r>
        <w:t xml:space="preserve">With that in mind, the BWCP has reviewed key aspects the DD from a customer perspective. It has also received </w:t>
      </w:r>
      <w:r w:rsidR="00785809">
        <w:t xml:space="preserve">and challenged </w:t>
      </w:r>
      <w:r>
        <w:t xml:space="preserve">briefings </w:t>
      </w:r>
      <w:r w:rsidR="004C1AA6">
        <w:t>from</w:t>
      </w:r>
      <w:r>
        <w:t xml:space="preserve"> Bristol Water on </w:t>
      </w:r>
      <w:r w:rsidR="00DA7EC9">
        <w:t xml:space="preserve">the DD and </w:t>
      </w:r>
      <w:r w:rsidR="004C1AA6">
        <w:t>its</w:t>
      </w:r>
      <w:r>
        <w:t xml:space="preserve"> response to </w:t>
      </w:r>
      <w:r w:rsidR="00DA7EC9">
        <w:t>it</w:t>
      </w:r>
      <w:r>
        <w:t>.</w:t>
      </w:r>
    </w:p>
    <w:p w14:paraId="54E5719C" w14:textId="33922490" w:rsidR="00E15795" w:rsidRDefault="00E15795" w:rsidP="00E15795"/>
    <w:p w14:paraId="34445515" w14:textId="77777777" w:rsidR="00AC3E9D" w:rsidRPr="00613F89" w:rsidRDefault="00AC3E9D">
      <w:pPr>
        <w:rPr>
          <w:b/>
        </w:rPr>
      </w:pPr>
      <w:r w:rsidRPr="00613F89">
        <w:rPr>
          <w:b/>
        </w:rPr>
        <w:t>Context</w:t>
      </w:r>
    </w:p>
    <w:p w14:paraId="137E3DA0" w14:textId="77777777" w:rsidR="00FB402C" w:rsidRDefault="00FB402C"/>
    <w:p w14:paraId="3C80C7F8" w14:textId="072010B9" w:rsidR="00AC3E9D" w:rsidRDefault="00573BE5">
      <w:r>
        <w:t xml:space="preserve">The BWCP </w:t>
      </w:r>
      <w:r w:rsidR="000D584B">
        <w:t>observes</w:t>
      </w:r>
      <w:r>
        <w:t xml:space="preserve"> that </w:t>
      </w:r>
      <w:r w:rsidR="00C67F45">
        <w:t xml:space="preserve">Ofwat </w:t>
      </w:r>
      <w:r w:rsidR="00C969EC">
        <w:t>has</w:t>
      </w:r>
      <w:r>
        <w:t xml:space="preserve"> modified its Price Review </w:t>
      </w:r>
      <w:r w:rsidR="00C67F45">
        <w:t xml:space="preserve">methodology and </w:t>
      </w:r>
      <w:r>
        <w:t>assumptions</w:t>
      </w:r>
      <w:r w:rsidR="003053D3">
        <w:t>, especially regarding efficiency savings, financ</w:t>
      </w:r>
      <w:r w:rsidR="00C969EC">
        <w:t>ea</w:t>
      </w:r>
      <w:r w:rsidR="003053D3">
        <w:t>bility and requirements to meet upper quartile performance targets.</w:t>
      </w:r>
      <w:r w:rsidRPr="00573BE5">
        <w:t xml:space="preserve"> </w:t>
      </w:r>
      <w:r w:rsidR="00DA7EC9">
        <w:t>T</w:t>
      </w:r>
      <w:r w:rsidR="00C969EC">
        <w:t xml:space="preserve">hese changes have </w:t>
      </w:r>
      <w:r>
        <w:t xml:space="preserve">implications for </w:t>
      </w:r>
      <w:r w:rsidR="00C969EC">
        <w:t>the company and its proposed Business Plan.</w:t>
      </w:r>
    </w:p>
    <w:p w14:paraId="2DEB0962" w14:textId="2CD3CA52" w:rsidR="004C1AA6" w:rsidRDefault="004C1AA6"/>
    <w:p w14:paraId="54057DD6" w14:textId="79ABFC50" w:rsidR="004C1AA6" w:rsidRDefault="004C1AA6">
      <w:r>
        <w:t xml:space="preserve">The BWCP understands that the ability for Ofwat to have a greater perspective of the business plans from across the industry means that customer preferences may need to be balanced against political, environmental, economic and technological drivers. The BWCP accepts that Bristol Water may need to make trade-offs to achieve </w:t>
      </w:r>
      <w:r w:rsidR="00F40B40">
        <w:t xml:space="preserve">the </w:t>
      </w:r>
      <w:r>
        <w:t>requirements from Ofwat.</w:t>
      </w:r>
    </w:p>
    <w:p w14:paraId="01604693" w14:textId="77777777" w:rsidR="00B14454" w:rsidRDefault="00B14454"/>
    <w:p w14:paraId="658026C7" w14:textId="3BD0E15D" w:rsidR="00B14454" w:rsidRDefault="00C969EC">
      <w:r>
        <w:t xml:space="preserve">The </w:t>
      </w:r>
      <w:r w:rsidR="00B14454">
        <w:t xml:space="preserve">BWCP </w:t>
      </w:r>
      <w:r>
        <w:t xml:space="preserve">has </w:t>
      </w:r>
      <w:r w:rsidR="00856C8B">
        <w:t xml:space="preserve">challenged </w:t>
      </w:r>
      <w:r>
        <w:t>the company</w:t>
      </w:r>
      <w:r w:rsidR="00856C8B">
        <w:t xml:space="preserve"> to ensure that it </w:t>
      </w:r>
      <w:r w:rsidR="000D584B">
        <w:t>has conducted</w:t>
      </w:r>
      <w:r w:rsidR="00856C8B">
        <w:t xml:space="preserve"> a thorough assessment of the impact of the D</w:t>
      </w:r>
      <w:r w:rsidR="00155571">
        <w:t>D on its business and customers</w:t>
      </w:r>
      <w:r>
        <w:t xml:space="preserve"> and that there is </w:t>
      </w:r>
      <w:r w:rsidR="00155571">
        <w:t xml:space="preserve">customer support </w:t>
      </w:r>
      <w:r>
        <w:t xml:space="preserve">for the </w:t>
      </w:r>
      <w:r w:rsidR="00155571">
        <w:t>new outcomes</w:t>
      </w:r>
      <w:r w:rsidR="000D584B">
        <w:t xml:space="preserve"> contained within it</w:t>
      </w:r>
      <w:r>
        <w:t xml:space="preserve">. </w:t>
      </w:r>
    </w:p>
    <w:p w14:paraId="08F1BE72" w14:textId="77777777" w:rsidR="00C67F45" w:rsidRDefault="00C67F45"/>
    <w:p w14:paraId="751FED18" w14:textId="20230549" w:rsidR="00C969EC" w:rsidRDefault="00C969EC">
      <w:r>
        <w:lastRenderedPageBreak/>
        <w:t>The k</w:t>
      </w:r>
      <w:r w:rsidR="00AC3E9D">
        <w:t xml:space="preserve">ey issues </w:t>
      </w:r>
      <w:r w:rsidR="005813A7">
        <w:t>considered by the</w:t>
      </w:r>
      <w:r>
        <w:t xml:space="preserve"> BWCP</w:t>
      </w:r>
      <w:r w:rsidR="00AC3E9D">
        <w:t xml:space="preserve"> </w:t>
      </w:r>
      <w:r>
        <w:t>have been:</w:t>
      </w:r>
    </w:p>
    <w:p w14:paraId="3384430F" w14:textId="4976FEF6" w:rsidR="00AC3E9D" w:rsidRDefault="00AC3E9D">
      <w:r>
        <w:t xml:space="preserve"> </w:t>
      </w:r>
    </w:p>
    <w:p w14:paraId="740D5D07" w14:textId="57628BA5" w:rsidR="00AC3E9D" w:rsidRDefault="00C969EC" w:rsidP="00AC3E9D">
      <w:pPr>
        <w:pStyle w:val="ListParagraph"/>
        <w:numPr>
          <w:ilvl w:val="0"/>
          <w:numId w:val="1"/>
        </w:numPr>
      </w:pPr>
      <w:r>
        <w:t>C</w:t>
      </w:r>
      <w:r w:rsidR="00AC3E9D">
        <w:t>ustomer bills and billing profile</w:t>
      </w:r>
      <w:r>
        <w:t xml:space="preserve">s. This has included </w:t>
      </w:r>
      <w:r w:rsidR="00AC3E9D">
        <w:t xml:space="preserve">the quality of customer research carried out </w:t>
      </w:r>
      <w:r>
        <w:t xml:space="preserve">by the company </w:t>
      </w:r>
      <w:r w:rsidR="00C323BB">
        <w:t xml:space="preserve">prior to and </w:t>
      </w:r>
      <w:r w:rsidR="00AC3E9D">
        <w:t xml:space="preserve">since </w:t>
      </w:r>
      <w:r>
        <w:t>Ofwat’s</w:t>
      </w:r>
      <w:r w:rsidR="00AC3E9D">
        <w:t xml:space="preserve"> Initial Assessment </w:t>
      </w:r>
      <w:r>
        <w:t xml:space="preserve">of the </w:t>
      </w:r>
      <w:r w:rsidR="00AC3E9D">
        <w:t>Plan (IAP) and the DD</w:t>
      </w:r>
      <w:r w:rsidR="000B0730">
        <w:t xml:space="preserve">, </w:t>
      </w:r>
      <w:r w:rsidR="00AC3E9D">
        <w:t>th</w:t>
      </w:r>
      <w:r w:rsidR="000B0730">
        <w:t>e</w:t>
      </w:r>
      <w:r w:rsidR="00AC3E9D">
        <w:t xml:space="preserve"> </w:t>
      </w:r>
      <w:r w:rsidR="000B0730">
        <w:t xml:space="preserve">interpretation of the research findings and </w:t>
      </w:r>
      <w:r w:rsidR="00F8189B">
        <w:t>the</w:t>
      </w:r>
      <w:r w:rsidR="000B0730">
        <w:t xml:space="preserve"> use of the </w:t>
      </w:r>
      <w:bookmarkStart w:id="0" w:name="_GoBack"/>
      <w:bookmarkEnd w:id="0"/>
      <w:r w:rsidR="000B0730">
        <w:t xml:space="preserve">results to </w:t>
      </w:r>
      <w:r w:rsidR="00AC3E9D">
        <w:t xml:space="preserve">support components of the </w:t>
      </w:r>
      <w:r w:rsidR="000B0730">
        <w:t xml:space="preserve">company’s </w:t>
      </w:r>
      <w:r w:rsidR="00AC3E9D">
        <w:t>revised action plans</w:t>
      </w:r>
      <w:r w:rsidR="000D584B">
        <w:t xml:space="preserve"> in its re</w:t>
      </w:r>
      <w:r w:rsidR="005A5A64">
        <w:t>s</w:t>
      </w:r>
      <w:r w:rsidR="000D584B">
        <w:t>ponse to the DD</w:t>
      </w:r>
      <w:r w:rsidR="000B0730">
        <w:t>.</w:t>
      </w:r>
    </w:p>
    <w:p w14:paraId="580A02AA" w14:textId="7A8BDFF3" w:rsidR="000B0730" w:rsidRDefault="000B0730" w:rsidP="000D584B">
      <w:pPr>
        <w:pStyle w:val="ListParagraph"/>
        <w:numPr>
          <w:ilvl w:val="0"/>
          <w:numId w:val="1"/>
        </w:numPr>
      </w:pPr>
      <w:r>
        <w:t>T</w:t>
      </w:r>
      <w:r w:rsidR="00AC3E9D">
        <w:t>he need for companies to continue to invest in assets in order to provide a reliable, safe, high q</w:t>
      </w:r>
      <w:r w:rsidR="00C323BB">
        <w:t>uality service to customers</w:t>
      </w:r>
      <w:r>
        <w:t>.</w:t>
      </w:r>
    </w:p>
    <w:p w14:paraId="54C27B97" w14:textId="2BD66B73" w:rsidR="007B3D62" w:rsidRDefault="000B0730" w:rsidP="005A13DE">
      <w:pPr>
        <w:pStyle w:val="ListParagraph"/>
        <w:numPr>
          <w:ilvl w:val="0"/>
          <w:numId w:val="1"/>
        </w:numPr>
      </w:pPr>
      <w:r>
        <w:t>T</w:t>
      </w:r>
      <w:r w:rsidR="00C323BB">
        <w:t xml:space="preserve">he incentives associated with </w:t>
      </w:r>
      <w:r>
        <w:t xml:space="preserve">Bristol Water </w:t>
      </w:r>
      <w:r w:rsidR="00C323BB">
        <w:t>being encouraged to meet the targets set by Ofwat</w:t>
      </w:r>
      <w:r w:rsidR="007B3D62">
        <w:t>.</w:t>
      </w:r>
    </w:p>
    <w:p w14:paraId="64CE0B26" w14:textId="631B5E1E" w:rsidR="00AC3E9D" w:rsidRDefault="007B3D62" w:rsidP="007F679E">
      <w:pPr>
        <w:pStyle w:val="ListParagraph"/>
        <w:numPr>
          <w:ilvl w:val="0"/>
          <w:numId w:val="1"/>
        </w:numPr>
      </w:pPr>
      <w:r>
        <w:t xml:space="preserve">How investment </w:t>
      </w:r>
      <w:r w:rsidR="006135B1">
        <w:t>is balanced against the incentives for customer-facing</w:t>
      </w:r>
      <w:r w:rsidR="00B83EFD">
        <w:t xml:space="preserve"> priorities</w:t>
      </w:r>
      <w:r w:rsidR="000D584B">
        <w:t>.</w:t>
      </w:r>
    </w:p>
    <w:p w14:paraId="57670089" w14:textId="77777777" w:rsidR="006135B1" w:rsidRDefault="006135B1" w:rsidP="006135B1"/>
    <w:p w14:paraId="08887CC1" w14:textId="0B908AE5" w:rsidR="00831C92" w:rsidRPr="007B3D62" w:rsidRDefault="007B3D62" w:rsidP="006135B1">
      <w:pPr>
        <w:rPr>
          <w:color w:val="FF0000"/>
        </w:rPr>
      </w:pPr>
      <w:r>
        <w:t xml:space="preserve">Bristol Water </w:t>
      </w:r>
      <w:r w:rsidR="005813A7">
        <w:t>has</w:t>
      </w:r>
      <w:r w:rsidR="00831C92">
        <w:t xml:space="preserve"> provide</w:t>
      </w:r>
      <w:r w:rsidR="005813A7">
        <w:t>d</w:t>
      </w:r>
      <w:r w:rsidR="00831C92">
        <w:t xml:space="preserve"> </w:t>
      </w:r>
      <w:r>
        <w:t xml:space="preserve">the BWCP with </w:t>
      </w:r>
      <w:r w:rsidR="00831C92">
        <w:t xml:space="preserve">evidence to support the </w:t>
      </w:r>
      <w:r w:rsidR="005813A7">
        <w:t>aspects</w:t>
      </w:r>
      <w:r w:rsidR="000F3F70">
        <w:t xml:space="preserve"> of the DD</w:t>
      </w:r>
      <w:r w:rsidR="00831C92">
        <w:t xml:space="preserve"> it is accepting and </w:t>
      </w:r>
      <w:r>
        <w:t xml:space="preserve">those it is </w:t>
      </w:r>
      <w:r w:rsidR="00831C92">
        <w:t>rejecting</w:t>
      </w:r>
      <w:r w:rsidR="00F8189B">
        <w:t xml:space="preserve">. This </w:t>
      </w:r>
      <w:r>
        <w:t>recognis</w:t>
      </w:r>
      <w:r w:rsidR="00F8189B">
        <w:t xml:space="preserve">es </w:t>
      </w:r>
      <w:r w:rsidR="00831C92">
        <w:t xml:space="preserve">that the regulator has a job to do which differs from the role that </w:t>
      </w:r>
      <w:r>
        <w:t>the company</w:t>
      </w:r>
      <w:r w:rsidR="00831C92">
        <w:t xml:space="preserve"> carries out</w:t>
      </w:r>
      <w:r>
        <w:t xml:space="preserve">. </w:t>
      </w:r>
    </w:p>
    <w:p w14:paraId="02B03C1E" w14:textId="77777777" w:rsidR="006135B1" w:rsidRDefault="006135B1" w:rsidP="006135B1"/>
    <w:p w14:paraId="3DFEEC18" w14:textId="0499A622" w:rsidR="006135B1" w:rsidRDefault="00B83EFD" w:rsidP="006135B1">
      <w:r>
        <w:rPr>
          <w:b/>
        </w:rPr>
        <w:t>BWCP</w:t>
      </w:r>
      <w:r w:rsidR="007B3D62">
        <w:rPr>
          <w:b/>
        </w:rPr>
        <w:t>’s</w:t>
      </w:r>
      <w:r>
        <w:rPr>
          <w:b/>
        </w:rPr>
        <w:t xml:space="preserve"> challenges</w:t>
      </w:r>
    </w:p>
    <w:p w14:paraId="617D684D" w14:textId="77777777" w:rsidR="007B3D62" w:rsidRDefault="007B3D62" w:rsidP="006135B1"/>
    <w:p w14:paraId="09344DCB" w14:textId="56873B99" w:rsidR="003A7749" w:rsidRPr="003A7749" w:rsidRDefault="003A7749" w:rsidP="006135B1">
      <w:pPr>
        <w:rPr>
          <w:i/>
          <w:iCs/>
        </w:rPr>
      </w:pPr>
      <w:r w:rsidRPr="003A7749">
        <w:rPr>
          <w:i/>
          <w:iCs/>
        </w:rPr>
        <w:t>Performance Commitments (PCs) and Outcome Delivery Incentives (ODIs)</w:t>
      </w:r>
    </w:p>
    <w:p w14:paraId="287A08F2" w14:textId="77777777" w:rsidR="003A7749" w:rsidRDefault="003A7749" w:rsidP="006135B1"/>
    <w:p w14:paraId="780C1651" w14:textId="742E3CE8" w:rsidR="00B83EFD" w:rsidRDefault="007B3D62" w:rsidP="006135B1">
      <w:r>
        <w:t xml:space="preserve">The BWCP notes that the DD contains </w:t>
      </w:r>
      <w:r w:rsidR="00D92038">
        <w:t xml:space="preserve">30 </w:t>
      </w:r>
      <w:r w:rsidR="003A7749">
        <w:t>PCs</w:t>
      </w:r>
      <w:r w:rsidR="009B1516">
        <w:t xml:space="preserve"> </w:t>
      </w:r>
      <w:r>
        <w:t xml:space="preserve">and associated </w:t>
      </w:r>
      <w:r w:rsidR="003A7749">
        <w:t>ODIs. This compares to 28 proposed by Bristol Water in its original Business Plan submission.</w:t>
      </w:r>
    </w:p>
    <w:p w14:paraId="7CDF365E" w14:textId="77777777" w:rsidR="007B3D62" w:rsidRDefault="007B3D62" w:rsidP="001B7BAA">
      <w:pPr>
        <w:ind w:left="720"/>
      </w:pPr>
    </w:p>
    <w:p w14:paraId="70CA61E8" w14:textId="27789DCC" w:rsidR="001B7BAA" w:rsidRDefault="007B3D62" w:rsidP="007B3D62">
      <w:r>
        <w:t xml:space="preserve">The BWCP </w:t>
      </w:r>
      <w:r w:rsidR="001B7BAA">
        <w:t>commend</w:t>
      </w:r>
      <w:r>
        <w:t xml:space="preserve">s </w:t>
      </w:r>
      <w:r w:rsidR="001B7BAA">
        <w:t>B</w:t>
      </w:r>
      <w:r>
        <w:t>ristol Water f</w:t>
      </w:r>
      <w:r w:rsidR="001B7BAA">
        <w:t xml:space="preserve">or </w:t>
      </w:r>
      <w:r w:rsidR="008E3A6B">
        <w:t>targeting</w:t>
      </w:r>
      <w:r w:rsidR="001B7BAA">
        <w:t xml:space="preserve"> beyond upper quartile performance commitments in water quality </w:t>
      </w:r>
      <w:r w:rsidR="002E7098">
        <w:t xml:space="preserve">compliance </w:t>
      </w:r>
      <w:r w:rsidR="001B7BAA">
        <w:t xml:space="preserve">and </w:t>
      </w:r>
      <w:r w:rsidR="002E7098">
        <w:t>supply interruptions</w:t>
      </w:r>
      <w:r>
        <w:t>.</w:t>
      </w:r>
    </w:p>
    <w:p w14:paraId="3A7C7C2E" w14:textId="77777777" w:rsidR="00D92038" w:rsidRDefault="00D92038" w:rsidP="006135B1"/>
    <w:p w14:paraId="46D618FE" w14:textId="5569A836" w:rsidR="00B83EFD" w:rsidRDefault="007B3D62" w:rsidP="006135B1">
      <w:r>
        <w:t xml:space="preserve">The BWCP </w:t>
      </w:r>
      <w:r w:rsidR="00B83EFD">
        <w:t>note</w:t>
      </w:r>
      <w:r>
        <w:t>s</w:t>
      </w:r>
      <w:r w:rsidR="00B83EFD">
        <w:t xml:space="preserve"> that Ofwat is content with BW’s </w:t>
      </w:r>
      <w:r>
        <w:t xml:space="preserve">original </w:t>
      </w:r>
      <w:r w:rsidR="008E3A6B">
        <w:t>Business Plan proposals for</w:t>
      </w:r>
      <w:r w:rsidR="00B83EFD">
        <w:t>:</w:t>
      </w:r>
    </w:p>
    <w:p w14:paraId="0B3D7A86" w14:textId="77777777" w:rsidR="007B3D62" w:rsidRDefault="007B3D62" w:rsidP="006135B1"/>
    <w:p w14:paraId="3E929309" w14:textId="0E58D559" w:rsidR="00B83EFD" w:rsidRDefault="007B3D62" w:rsidP="00B83EFD">
      <w:pPr>
        <w:pStyle w:val="ListParagraph"/>
        <w:numPr>
          <w:ilvl w:val="0"/>
          <w:numId w:val="2"/>
        </w:numPr>
      </w:pPr>
      <w:r>
        <w:t>V</w:t>
      </w:r>
      <w:r w:rsidR="00B83EFD">
        <w:t>alue for money</w:t>
      </w:r>
    </w:p>
    <w:p w14:paraId="1C3248BB" w14:textId="197A8D10" w:rsidR="00B83EFD" w:rsidRDefault="00B83EFD" w:rsidP="00B83EFD">
      <w:pPr>
        <w:pStyle w:val="ListParagraph"/>
        <w:numPr>
          <w:ilvl w:val="0"/>
          <w:numId w:val="2"/>
        </w:numPr>
      </w:pPr>
      <w:r>
        <w:t>%</w:t>
      </w:r>
      <w:r w:rsidR="005F6B92">
        <w:t xml:space="preserve"> </w:t>
      </w:r>
      <w:r>
        <w:t>age of satisfied vulnerable customers</w:t>
      </w:r>
    </w:p>
    <w:p w14:paraId="03671820" w14:textId="1450A060" w:rsidR="00B83EFD" w:rsidRDefault="007B3D62" w:rsidP="00B83EFD">
      <w:pPr>
        <w:pStyle w:val="ListParagraph"/>
        <w:numPr>
          <w:ilvl w:val="0"/>
          <w:numId w:val="2"/>
        </w:numPr>
      </w:pPr>
      <w:r>
        <w:t>R</w:t>
      </w:r>
      <w:r w:rsidR="00B83EFD">
        <w:t>aw water quality at source</w:t>
      </w:r>
    </w:p>
    <w:p w14:paraId="78963289" w14:textId="4B5EDBF3" w:rsidR="00B83EFD" w:rsidRDefault="00B83EFD" w:rsidP="00B83EFD">
      <w:pPr>
        <w:pStyle w:val="ListParagraph"/>
        <w:numPr>
          <w:ilvl w:val="0"/>
          <w:numId w:val="2"/>
        </w:numPr>
      </w:pPr>
      <w:r>
        <w:t>Biodiversity index</w:t>
      </w:r>
    </w:p>
    <w:p w14:paraId="351D980C" w14:textId="4D0B4707" w:rsidR="00B83EFD" w:rsidRDefault="00B83EFD" w:rsidP="00B83EFD">
      <w:pPr>
        <w:pStyle w:val="ListParagraph"/>
        <w:numPr>
          <w:ilvl w:val="0"/>
          <w:numId w:val="2"/>
        </w:numPr>
      </w:pPr>
      <w:r>
        <w:t>Local community satisfaction</w:t>
      </w:r>
    </w:p>
    <w:p w14:paraId="3534FE44" w14:textId="1EBA6893" w:rsidR="00B83EFD" w:rsidRDefault="00B83EFD" w:rsidP="00B83EFD">
      <w:pPr>
        <w:pStyle w:val="ListParagraph"/>
        <w:numPr>
          <w:ilvl w:val="0"/>
          <w:numId w:val="2"/>
        </w:numPr>
      </w:pPr>
      <w:r>
        <w:t>Total customer complaints</w:t>
      </w:r>
    </w:p>
    <w:p w14:paraId="290E2551" w14:textId="7571E492" w:rsidR="00B83EFD" w:rsidRDefault="00B83EFD" w:rsidP="00B83EFD">
      <w:pPr>
        <w:pStyle w:val="ListParagraph"/>
        <w:numPr>
          <w:ilvl w:val="0"/>
          <w:numId w:val="2"/>
        </w:numPr>
      </w:pPr>
      <w:r>
        <w:t>C-Mex</w:t>
      </w:r>
    </w:p>
    <w:p w14:paraId="704A8233" w14:textId="2D5AB398" w:rsidR="00B83EFD" w:rsidRDefault="00B83EFD" w:rsidP="00B83EFD">
      <w:pPr>
        <w:pStyle w:val="ListParagraph"/>
        <w:numPr>
          <w:ilvl w:val="0"/>
          <w:numId w:val="2"/>
        </w:numPr>
      </w:pPr>
      <w:r>
        <w:t>D-Mex</w:t>
      </w:r>
    </w:p>
    <w:p w14:paraId="336A5ED5" w14:textId="77777777" w:rsidR="005C2E87" w:rsidRDefault="005C2E87" w:rsidP="005C2E87"/>
    <w:p w14:paraId="02FB9B58" w14:textId="58DD3827" w:rsidR="005C2E87" w:rsidRDefault="007B3D62" w:rsidP="005C2E87">
      <w:r>
        <w:t>The BWCP is</w:t>
      </w:r>
      <w:r w:rsidR="005C2E87">
        <w:t xml:space="preserve"> pleased that Ofwat has accepted </w:t>
      </w:r>
      <w:r>
        <w:t>the company’s</w:t>
      </w:r>
      <w:r w:rsidR="005C2E87">
        <w:t xml:space="preserve"> </w:t>
      </w:r>
      <w:r>
        <w:t xml:space="preserve">IAP </w:t>
      </w:r>
      <w:r w:rsidR="005C2E87">
        <w:t>changes to</w:t>
      </w:r>
      <w:r w:rsidR="009B1516">
        <w:t xml:space="preserve"> the following PCs</w:t>
      </w:r>
      <w:r w:rsidR="005C2E87">
        <w:t>:</w:t>
      </w:r>
    </w:p>
    <w:p w14:paraId="47B9A1E3" w14:textId="77777777" w:rsidR="007B3D62" w:rsidRDefault="007B3D62" w:rsidP="005C2E87"/>
    <w:p w14:paraId="195973EA" w14:textId="7D92603F" w:rsidR="005C2E87" w:rsidRDefault="005C2E87" w:rsidP="005C2E87">
      <w:pPr>
        <w:pStyle w:val="ListParagraph"/>
        <w:numPr>
          <w:ilvl w:val="0"/>
          <w:numId w:val="3"/>
        </w:numPr>
      </w:pPr>
      <w:r>
        <w:t>Water quality compliance</w:t>
      </w:r>
    </w:p>
    <w:p w14:paraId="28952AA9" w14:textId="635FC48F" w:rsidR="005C2E87" w:rsidRDefault="005C2E87" w:rsidP="005C2E87">
      <w:pPr>
        <w:pStyle w:val="ListParagraph"/>
        <w:numPr>
          <w:ilvl w:val="0"/>
          <w:numId w:val="3"/>
        </w:numPr>
      </w:pPr>
      <w:r>
        <w:t>Unplanned outage</w:t>
      </w:r>
    </w:p>
    <w:p w14:paraId="6409B488" w14:textId="448BE9A6" w:rsidR="005C2E87" w:rsidRDefault="005C2E87" w:rsidP="005C2E87">
      <w:pPr>
        <w:pStyle w:val="ListParagraph"/>
        <w:numPr>
          <w:ilvl w:val="0"/>
          <w:numId w:val="3"/>
        </w:numPr>
      </w:pPr>
      <w:r>
        <w:t>Waste disposal compliance</w:t>
      </w:r>
    </w:p>
    <w:p w14:paraId="0EBD7FC4" w14:textId="4085F081" w:rsidR="005C2E87" w:rsidRDefault="00A411A6" w:rsidP="005C2E87">
      <w:pPr>
        <w:pStyle w:val="ListParagraph"/>
        <w:numPr>
          <w:ilvl w:val="0"/>
          <w:numId w:val="3"/>
        </w:numPr>
      </w:pPr>
      <w:r>
        <w:t>Priority services to customers in vulnerable circumstances</w:t>
      </w:r>
    </w:p>
    <w:p w14:paraId="3AB4AE0D" w14:textId="58173049" w:rsidR="00A411A6" w:rsidRDefault="00A411A6" w:rsidP="005C2E87">
      <w:pPr>
        <w:pStyle w:val="ListParagraph"/>
        <w:numPr>
          <w:ilvl w:val="0"/>
          <w:numId w:val="3"/>
        </w:numPr>
      </w:pPr>
      <w:r>
        <w:t>AIM</w:t>
      </w:r>
    </w:p>
    <w:p w14:paraId="6D685F26" w14:textId="6AB7195E" w:rsidR="00A411A6" w:rsidRDefault="00A411A6" w:rsidP="005C2E87">
      <w:pPr>
        <w:pStyle w:val="ListParagraph"/>
        <w:numPr>
          <w:ilvl w:val="0"/>
          <w:numId w:val="3"/>
        </w:numPr>
      </w:pPr>
      <w:r>
        <w:lastRenderedPageBreak/>
        <w:t>WINEP delivery and compliance</w:t>
      </w:r>
      <w:r w:rsidR="005F6B92">
        <w:t xml:space="preserve"> (new PC added at IAP)</w:t>
      </w:r>
    </w:p>
    <w:p w14:paraId="0CA4478D" w14:textId="069C43FB" w:rsidR="00A411A6" w:rsidRDefault="00A411A6" w:rsidP="005C2E87">
      <w:pPr>
        <w:pStyle w:val="ListParagraph"/>
        <w:numPr>
          <w:ilvl w:val="0"/>
          <w:numId w:val="3"/>
        </w:numPr>
      </w:pPr>
      <w:r>
        <w:t>Population at risk from asset failure</w:t>
      </w:r>
      <w:r w:rsidR="003A7749">
        <w:t xml:space="preserve"> (PC removed </w:t>
      </w:r>
      <w:r w:rsidR="005F6B92">
        <w:t>at</w:t>
      </w:r>
      <w:r w:rsidR="003A7749">
        <w:t xml:space="preserve"> DD)</w:t>
      </w:r>
    </w:p>
    <w:p w14:paraId="2DF708C0" w14:textId="62D221C8" w:rsidR="00A411A6" w:rsidRDefault="00A411A6" w:rsidP="005C2E87">
      <w:pPr>
        <w:pStyle w:val="ListParagraph"/>
        <w:numPr>
          <w:ilvl w:val="0"/>
          <w:numId w:val="3"/>
        </w:numPr>
      </w:pPr>
      <w:r>
        <w:t>Glastonbury Street Network Resilience</w:t>
      </w:r>
      <w:r w:rsidR="003A7749">
        <w:t xml:space="preserve"> (PC </w:t>
      </w:r>
      <w:r w:rsidR="005F6B92">
        <w:t>added</w:t>
      </w:r>
      <w:r w:rsidR="003A7749">
        <w:t xml:space="preserve"> </w:t>
      </w:r>
      <w:r w:rsidR="005F6B92">
        <w:t>at</w:t>
      </w:r>
      <w:r w:rsidR="003A7749">
        <w:t xml:space="preserve"> DD)</w:t>
      </w:r>
    </w:p>
    <w:p w14:paraId="79178BB5" w14:textId="77777777" w:rsidR="00A411A6" w:rsidRDefault="00A411A6" w:rsidP="00A411A6"/>
    <w:p w14:paraId="6EFA4F78" w14:textId="61505E6C" w:rsidR="00A411A6" w:rsidRDefault="000D3D32" w:rsidP="00A411A6">
      <w:r>
        <w:t xml:space="preserve">However, </w:t>
      </w:r>
      <w:r w:rsidR="007B3D62">
        <w:t xml:space="preserve">the BWCP notes that </w:t>
      </w:r>
      <w:r>
        <w:t xml:space="preserve">Ofwat has rejected or revised a number of </w:t>
      </w:r>
      <w:r w:rsidR="007B3D62">
        <w:t xml:space="preserve">the company’s proposed </w:t>
      </w:r>
      <w:r w:rsidR="008E3A6B">
        <w:t>ODIs</w:t>
      </w:r>
      <w:r w:rsidR="007B3D62">
        <w:t xml:space="preserve"> for</w:t>
      </w:r>
      <w:r>
        <w:t>:</w:t>
      </w:r>
    </w:p>
    <w:p w14:paraId="66407F4D" w14:textId="77777777" w:rsidR="009B1516" w:rsidRDefault="009B1516" w:rsidP="00A411A6"/>
    <w:p w14:paraId="4FD79EE5" w14:textId="10867629" w:rsidR="000D3D32" w:rsidRDefault="000D3D32" w:rsidP="000D3D32">
      <w:pPr>
        <w:pStyle w:val="ListParagraph"/>
        <w:numPr>
          <w:ilvl w:val="0"/>
          <w:numId w:val="4"/>
        </w:numPr>
      </w:pPr>
      <w:r>
        <w:t xml:space="preserve">Customer facing </w:t>
      </w:r>
      <w:r w:rsidR="009B1516">
        <w:t xml:space="preserve">PCs </w:t>
      </w:r>
      <w:r>
        <w:t>:</w:t>
      </w:r>
    </w:p>
    <w:p w14:paraId="116FC5F5" w14:textId="77777777" w:rsidR="003A7749" w:rsidRDefault="003A7749" w:rsidP="003A7749">
      <w:pPr>
        <w:ind w:left="360"/>
      </w:pPr>
    </w:p>
    <w:p w14:paraId="3DDCB3D5" w14:textId="2D7766AD" w:rsidR="000D3D32" w:rsidRDefault="000D3D32" w:rsidP="000D584B">
      <w:pPr>
        <w:pStyle w:val="ListParagraph"/>
        <w:numPr>
          <w:ilvl w:val="1"/>
          <w:numId w:val="12"/>
        </w:numPr>
      </w:pPr>
      <w:r>
        <w:t>Supply interruptions</w:t>
      </w:r>
    </w:p>
    <w:p w14:paraId="2C5750ED" w14:textId="3FAAC587" w:rsidR="000D3D32" w:rsidRDefault="000D3D32" w:rsidP="000D584B">
      <w:pPr>
        <w:pStyle w:val="ListParagraph"/>
        <w:numPr>
          <w:ilvl w:val="1"/>
          <w:numId w:val="12"/>
        </w:numPr>
      </w:pPr>
      <w:r>
        <w:t>Mains repairs</w:t>
      </w:r>
    </w:p>
    <w:p w14:paraId="0F8014CD" w14:textId="0B77EFB2" w:rsidR="000D3D32" w:rsidRDefault="000D3D32" w:rsidP="000D584B">
      <w:pPr>
        <w:pStyle w:val="ListParagraph"/>
        <w:numPr>
          <w:ilvl w:val="1"/>
          <w:numId w:val="12"/>
        </w:numPr>
      </w:pPr>
      <w:r>
        <w:t>Customer contacts about water quality appearance</w:t>
      </w:r>
    </w:p>
    <w:p w14:paraId="476A683C" w14:textId="147C72B4" w:rsidR="00570730" w:rsidRDefault="00570730" w:rsidP="000D584B">
      <w:pPr>
        <w:pStyle w:val="ListParagraph"/>
        <w:numPr>
          <w:ilvl w:val="1"/>
          <w:numId w:val="12"/>
        </w:numPr>
      </w:pPr>
      <w:r>
        <w:t>Properties at risk of receiving low pressure</w:t>
      </w:r>
    </w:p>
    <w:p w14:paraId="05491958" w14:textId="686FDC55" w:rsidR="00570730" w:rsidRDefault="00570730" w:rsidP="000D584B">
      <w:pPr>
        <w:pStyle w:val="ListParagraph"/>
        <w:numPr>
          <w:ilvl w:val="1"/>
          <w:numId w:val="12"/>
        </w:numPr>
      </w:pPr>
      <w:r>
        <w:t>%</w:t>
      </w:r>
      <w:r w:rsidR="009B1516">
        <w:t xml:space="preserve"> </w:t>
      </w:r>
      <w:r>
        <w:t>age of customers in water poverty</w:t>
      </w:r>
      <w:r w:rsidR="005F6B92">
        <w:t xml:space="preserve"> (PC replaced in DD with Helping customers who are struggling to pay)</w:t>
      </w:r>
    </w:p>
    <w:p w14:paraId="605DF00D" w14:textId="314F99DA" w:rsidR="00570730" w:rsidRDefault="009B1516" w:rsidP="000D584B">
      <w:pPr>
        <w:pStyle w:val="ListParagraph"/>
        <w:numPr>
          <w:ilvl w:val="1"/>
          <w:numId w:val="12"/>
        </w:numPr>
      </w:pPr>
      <w:r>
        <w:t>V</w:t>
      </w:r>
      <w:r w:rsidR="00570730">
        <w:t>oid properties</w:t>
      </w:r>
    </w:p>
    <w:p w14:paraId="384874A1" w14:textId="5E428305" w:rsidR="00570730" w:rsidRDefault="009B1516" w:rsidP="000D584B">
      <w:pPr>
        <w:pStyle w:val="ListParagraph"/>
        <w:numPr>
          <w:ilvl w:val="1"/>
          <w:numId w:val="12"/>
        </w:numPr>
      </w:pPr>
      <w:r>
        <w:t>L</w:t>
      </w:r>
      <w:r w:rsidR="00570730">
        <w:t>eakage</w:t>
      </w:r>
    </w:p>
    <w:p w14:paraId="2CE3C871" w14:textId="4DF30C3F" w:rsidR="00570730" w:rsidRDefault="009B1516" w:rsidP="000D584B">
      <w:pPr>
        <w:pStyle w:val="ListParagraph"/>
        <w:numPr>
          <w:ilvl w:val="1"/>
          <w:numId w:val="12"/>
        </w:numPr>
      </w:pPr>
      <w:r>
        <w:t>P</w:t>
      </w:r>
      <w:r w:rsidR="00570730">
        <w:t>er capita consumption</w:t>
      </w:r>
    </w:p>
    <w:p w14:paraId="0102DA15" w14:textId="58A062BC" w:rsidR="00570730" w:rsidRDefault="009B1516" w:rsidP="000D584B">
      <w:pPr>
        <w:pStyle w:val="ListParagraph"/>
        <w:numPr>
          <w:ilvl w:val="1"/>
          <w:numId w:val="12"/>
        </w:numPr>
      </w:pPr>
      <w:r>
        <w:t>M</w:t>
      </w:r>
      <w:r w:rsidR="00570730">
        <w:t>eter penetration</w:t>
      </w:r>
    </w:p>
    <w:p w14:paraId="7962C790" w14:textId="52BFEAC9" w:rsidR="00570730" w:rsidRDefault="009B1516" w:rsidP="000D584B">
      <w:pPr>
        <w:pStyle w:val="ListParagraph"/>
        <w:numPr>
          <w:ilvl w:val="1"/>
          <w:numId w:val="12"/>
        </w:numPr>
      </w:pPr>
      <w:r>
        <w:t>Ri</w:t>
      </w:r>
      <w:r w:rsidR="00570730">
        <w:t>sk of severe restrictions in a drought</w:t>
      </w:r>
    </w:p>
    <w:p w14:paraId="279F0A98" w14:textId="77777777" w:rsidR="009B1516" w:rsidRDefault="009B1516" w:rsidP="009B1516">
      <w:pPr>
        <w:ind w:left="1080"/>
      </w:pPr>
    </w:p>
    <w:p w14:paraId="73989A4A" w14:textId="182027A7" w:rsidR="00570730" w:rsidRDefault="00570730" w:rsidP="00570730">
      <w:pPr>
        <w:pStyle w:val="ListParagraph"/>
        <w:numPr>
          <w:ilvl w:val="0"/>
          <w:numId w:val="4"/>
        </w:numPr>
      </w:pPr>
      <w:r>
        <w:t xml:space="preserve">Asset management </w:t>
      </w:r>
      <w:r w:rsidR="009B1516">
        <w:t>PCs</w:t>
      </w:r>
      <w:r>
        <w:t>:</w:t>
      </w:r>
    </w:p>
    <w:p w14:paraId="249DF448" w14:textId="77777777" w:rsidR="003A7749" w:rsidRDefault="003A7749" w:rsidP="003A7749">
      <w:pPr>
        <w:ind w:left="360"/>
      </w:pPr>
    </w:p>
    <w:p w14:paraId="4064094F" w14:textId="2ACE5D6C" w:rsidR="00570730" w:rsidRDefault="00570730" w:rsidP="00570730">
      <w:pPr>
        <w:pStyle w:val="ListParagraph"/>
        <w:numPr>
          <w:ilvl w:val="1"/>
          <w:numId w:val="4"/>
        </w:numPr>
      </w:pPr>
      <w:r>
        <w:t>Turbidity performance at treatment works</w:t>
      </w:r>
    </w:p>
    <w:p w14:paraId="3F57EA90" w14:textId="77A31BB2" w:rsidR="00570730" w:rsidRDefault="00570730" w:rsidP="00570730">
      <w:pPr>
        <w:pStyle w:val="ListParagraph"/>
        <w:numPr>
          <w:ilvl w:val="1"/>
          <w:numId w:val="4"/>
        </w:numPr>
      </w:pPr>
      <w:r>
        <w:t>Unplanned maintenance – non-infrastructure</w:t>
      </w:r>
    </w:p>
    <w:p w14:paraId="5A309ECD" w14:textId="77777777" w:rsidR="000D3D32" w:rsidRDefault="000D3D32" w:rsidP="00A411A6"/>
    <w:p w14:paraId="116BB02F" w14:textId="4B609E57" w:rsidR="00584BEA" w:rsidRDefault="008E3A6B" w:rsidP="008E3A6B">
      <w:r>
        <w:t xml:space="preserve">The </w:t>
      </w:r>
      <w:r w:rsidR="00AD7403">
        <w:t xml:space="preserve">BWCP </w:t>
      </w:r>
      <w:r>
        <w:t xml:space="preserve">has reviewed and challenged </w:t>
      </w:r>
      <w:r w:rsidR="003A7749">
        <w:t xml:space="preserve">the </w:t>
      </w:r>
      <w:r w:rsidR="00AD7403">
        <w:t xml:space="preserve">thoroughness of </w:t>
      </w:r>
      <w:r w:rsidR="003A7749">
        <w:t>Bristol Water’s</w:t>
      </w:r>
      <w:r>
        <w:t xml:space="preserve"> </w:t>
      </w:r>
      <w:r w:rsidR="00AD7403">
        <w:t>ODI analysis</w:t>
      </w:r>
      <w:r>
        <w:t xml:space="preserve"> and has scrutinised the incentives </w:t>
      </w:r>
      <w:r w:rsidR="00EE2715">
        <w:t>requiring the most revision</w:t>
      </w:r>
      <w:r w:rsidR="00643CD9">
        <w:t xml:space="preserve"> and which potentially have the </w:t>
      </w:r>
      <w:r w:rsidR="000B1CE8">
        <w:t>most significant</w:t>
      </w:r>
      <w:r w:rsidR="00643CD9">
        <w:t xml:space="preserve"> impact on customer</w:t>
      </w:r>
      <w:r w:rsidR="00DA7EC9">
        <w:t xml:space="preserve"> bills</w:t>
      </w:r>
      <w:r w:rsidR="000B1CE8">
        <w:t xml:space="preserve"> and customer service</w:t>
      </w:r>
      <w:r w:rsidR="00643CD9">
        <w:t xml:space="preserve">. </w:t>
      </w:r>
      <w:r w:rsidR="005813A7">
        <w:t>The BWCP considers the company’s decisions regardin</w:t>
      </w:r>
      <w:r w:rsidR="005813A7" w:rsidRPr="00216ACB">
        <w:rPr>
          <w:color w:val="000000" w:themeColor="text1"/>
        </w:rPr>
        <w:t xml:space="preserve">g </w:t>
      </w:r>
      <w:r w:rsidR="00DA7EC9" w:rsidRPr="00216ACB">
        <w:rPr>
          <w:color w:val="000000" w:themeColor="text1"/>
        </w:rPr>
        <w:t xml:space="preserve">the </w:t>
      </w:r>
      <w:r w:rsidR="005813A7" w:rsidRPr="00216ACB">
        <w:rPr>
          <w:color w:val="000000" w:themeColor="text1"/>
        </w:rPr>
        <w:t>trade-offs</w:t>
      </w:r>
      <w:r w:rsidR="00F8189B" w:rsidRPr="00216ACB">
        <w:rPr>
          <w:color w:val="000000" w:themeColor="text1"/>
        </w:rPr>
        <w:t xml:space="preserve"> between customer bills and customer service</w:t>
      </w:r>
      <w:r w:rsidR="005813A7" w:rsidRPr="00216ACB">
        <w:rPr>
          <w:color w:val="000000" w:themeColor="text1"/>
        </w:rPr>
        <w:t xml:space="preserve"> required to achieve the DD requirements </w:t>
      </w:r>
      <w:r w:rsidR="005813A7">
        <w:t>have been reasoned soundly. The BWCP</w:t>
      </w:r>
      <w:r w:rsidR="00E05E69">
        <w:t xml:space="preserve"> has noted the following points</w:t>
      </w:r>
      <w:r w:rsidR="00EE2715">
        <w:t>:</w:t>
      </w:r>
    </w:p>
    <w:p w14:paraId="15DCB84E" w14:textId="77777777" w:rsidR="008E3A6B" w:rsidRDefault="008E3A6B" w:rsidP="008E3A6B"/>
    <w:p w14:paraId="097D9EF6" w14:textId="1D62172D" w:rsidR="00EE2715" w:rsidRDefault="00EE2715" w:rsidP="00EE2715">
      <w:pPr>
        <w:pStyle w:val="ListParagraph"/>
        <w:numPr>
          <w:ilvl w:val="0"/>
          <w:numId w:val="5"/>
        </w:numPr>
      </w:pPr>
      <w:r>
        <w:t>Supply interruptions</w:t>
      </w:r>
      <w:r w:rsidR="00E34373">
        <w:t xml:space="preserve"> </w:t>
      </w:r>
      <w:r w:rsidR="00E64944">
        <w:t xml:space="preserve">– </w:t>
      </w:r>
      <w:r w:rsidR="008E3A6B">
        <w:t xml:space="preserve">The company is currently the </w:t>
      </w:r>
      <w:r w:rsidR="00E64944">
        <w:t>worst performer in industry</w:t>
      </w:r>
      <w:r w:rsidR="008E3A6B">
        <w:t xml:space="preserve"> and that a </w:t>
      </w:r>
      <w:r w:rsidR="00E64944">
        <w:t xml:space="preserve">75% improvement </w:t>
      </w:r>
      <w:r w:rsidR="008E3A6B">
        <w:t>in performa</w:t>
      </w:r>
      <w:r w:rsidR="005A5A64">
        <w:t>n</w:t>
      </w:r>
      <w:r w:rsidR="008E3A6B">
        <w:t xml:space="preserve">ce is required </w:t>
      </w:r>
      <w:r w:rsidR="00E64944">
        <w:t xml:space="preserve">to reach </w:t>
      </w:r>
      <w:r w:rsidR="008E3A6B">
        <w:t xml:space="preserve">industry </w:t>
      </w:r>
      <w:r w:rsidR="00E64944">
        <w:t>upper quartile</w:t>
      </w:r>
      <w:r w:rsidR="000B1CE8">
        <w:t>.</w:t>
      </w:r>
    </w:p>
    <w:p w14:paraId="2BCE2EA3" w14:textId="3852BB8D" w:rsidR="00EE2715" w:rsidRDefault="00EE2715" w:rsidP="00EE2715">
      <w:pPr>
        <w:pStyle w:val="ListParagraph"/>
        <w:numPr>
          <w:ilvl w:val="0"/>
          <w:numId w:val="5"/>
        </w:numPr>
      </w:pPr>
      <w:r>
        <w:t>Mains repairs</w:t>
      </w:r>
      <w:r w:rsidR="00E64944">
        <w:t xml:space="preserve"> – </w:t>
      </w:r>
      <w:r w:rsidR="008E3A6B">
        <w:t xml:space="preserve">An </w:t>
      </w:r>
      <w:r w:rsidR="00E64944">
        <w:t xml:space="preserve">increase in underperformance penalty </w:t>
      </w:r>
      <w:r w:rsidR="008E3A6B">
        <w:t xml:space="preserve">is required </w:t>
      </w:r>
      <w:r w:rsidR="00E64944">
        <w:t xml:space="preserve">to encourage </w:t>
      </w:r>
      <w:r w:rsidR="008E3A6B">
        <w:t>the company</w:t>
      </w:r>
      <w:r w:rsidR="00E64944">
        <w:t xml:space="preserve"> to carry out </w:t>
      </w:r>
      <w:r w:rsidR="005F6B92">
        <w:t>its</w:t>
      </w:r>
      <w:r w:rsidR="008E3A6B">
        <w:t xml:space="preserve"> </w:t>
      </w:r>
      <w:r w:rsidR="00E64944">
        <w:t>repair programme</w:t>
      </w:r>
      <w:r w:rsidR="008E3A6B">
        <w:t>.</w:t>
      </w:r>
    </w:p>
    <w:p w14:paraId="66B60286" w14:textId="1A952296" w:rsidR="00EE2715" w:rsidRDefault="00EE2715" w:rsidP="00EE2715">
      <w:pPr>
        <w:pStyle w:val="ListParagraph"/>
        <w:numPr>
          <w:ilvl w:val="0"/>
          <w:numId w:val="5"/>
        </w:numPr>
      </w:pPr>
      <w:r>
        <w:t>Leakage</w:t>
      </w:r>
      <w:r w:rsidR="007A6FE9">
        <w:t xml:space="preserve"> – </w:t>
      </w:r>
      <w:r w:rsidR="008E3A6B">
        <w:t xml:space="preserve">A </w:t>
      </w:r>
      <w:r w:rsidR="007A6FE9">
        <w:t xml:space="preserve">15% reduction </w:t>
      </w:r>
      <w:r w:rsidR="008E3A6B">
        <w:t xml:space="preserve">in leakage </w:t>
      </w:r>
      <w:r w:rsidR="007A6FE9">
        <w:t>by 2025 will lead to better than upper quartile performance</w:t>
      </w:r>
      <w:r w:rsidR="008E3A6B">
        <w:t>.</w:t>
      </w:r>
    </w:p>
    <w:p w14:paraId="611F4AB0" w14:textId="04982FE9" w:rsidR="00EE2715" w:rsidRDefault="00EE2715" w:rsidP="00EE2715">
      <w:pPr>
        <w:pStyle w:val="ListParagraph"/>
        <w:numPr>
          <w:ilvl w:val="0"/>
          <w:numId w:val="5"/>
        </w:numPr>
      </w:pPr>
      <w:r>
        <w:t>Void properties</w:t>
      </w:r>
      <w:r w:rsidR="003A7749">
        <w:t xml:space="preserve"> </w:t>
      </w:r>
      <w:r w:rsidR="005F6B92">
        <w:t>–</w:t>
      </w:r>
      <w:r w:rsidR="003A7749">
        <w:t xml:space="preserve"> </w:t>
      </w:r>
      <w:r w:rsidR="005F6B92">
        <w:t xml:space="preserve">Revisions </w:t>
      </w:r>
      <w:r w:rsidR="000B1CE8">
        <w:t xml:space="preserve">have been made in the DD </w:t>
      </w:r>
      <w:r w:rsidR="005F6B92">
        <w:t>to incentive caps, collars and the ODI rate</w:t>
      </w:r>
      <w:r w:rsidR="000B1CE8">
        <w:t>.</w:t>
      </w:r>
    </w:p>
    <w:p w14:paraId="77CA2158" w14:textId="30E290B8" w:rsidR="00EE2715" w:rsidRPr="00216ACB" w:rsidRDefault="00EE2715" w:rsidP="00EE2715">
      <w:pPr>
        <w:pStyle w:val="ListParagraph"/>
        <w:numPr>
          <w:ilvl w:val="0"/>
          <w:numId w:val="5"/>
        </w:numPr>
        <w:rPr>
          <w:color w:val="000000" w:themeColor="text1"/>
        </w:rPr>
      </w:pPr>
      <w:r>
        <w:t>Per capita consumption</w:t>
      </w:r>
      <w:r w:rsidR="007A6FE9">
        <w:t xml:space="preserve"> – </w:t>
      </w:r>
      <w:r w:rsidR="008E3A6B">
        <w:t xml:space="preserve"> a </w:t>
      </w:r>
      <w:r w:rsidR="007A6FE9">
        <w:t>reduction by 6.3% is upper quartile</w:t>
      </w:r>
      <w:r w:rsidR="00A974BC">
        <w:t xml:space="preserve">. </w:t>
      </w:r>
      <w:r w:rsidR="00A974BC" w:rsidRPr="00216ACB">
        <w:rPr>
          <w:color w:val="000000" w:themeColor="text1"/>
        </w:rPr>
        <w:t xml:space="preserve">The </w:t>
      </w:r>
      <w:r w:rsidR="00F40B40" w:rsidRPr="00216ACB">
        <w:rPr>
          <w:color w:val="000000" w:themeColor="text1"/>
        </w:rPr>
        <w:t xml:space="preserve">BWCP notes that </w:t>
      </w:r>
      <w:r w:rsidR="00A974BC" w:rsidRPr="00216ACB">
        <w:rPr>
          <w:color w:val="000000" w:themeColor="text1"/>
        </w:rPr>
        <w:t xml:space="preserve">company has accepted this level knowing that Ofwat is consulting the industry on a possible 10%  reduction target. </w:t>
      </w:r>
    </w:p>
    <w:p w14:paraId="37E08201" w14:textId="77777777" w:rsidR="00A974BC" w:rsidRDefault="00A974BC" w:rsidP="00A974BC">
      <w:pPr>
        <w:ind w:left="360"/>
      </w:pPr>
    </w:p>
    <w:p w14:paraId="2837309A" w14:textId="77777777" w:rsidR="00A974BC" w:rsidRDefault="004C1AA6" w:rsidP="00A974BC">
      <w:r>
        <w:lastRenderedPageBreak/>
        <w:t xml:space="preserve">Bristol Water’s </w:t>
      </w:r>
      <w:r w:rsidR="00F3012F">
        <w:t>PR19 c</w:t>
      </w:r>
      <w:r w:rsidR="00613A64">
        <w:t>ustomer research show</w:t>
      </w:r>
      <w:r w:rsidR="00DA7EC9">
        <w:t>ed</w:t>
      </w:r>
      <w:r w:rsidR="00613A64">
        <w:t xml:space="preserve"> that customers prefer a slower path towards asset improvements than </w:t>
      </w:r>
      <w:r>
        <w:t xml:space="preserve">the company </w:t>
      </w:r>
      <w:r w:rsidR="00613A64">
        <w:t xml:space="preserve">originally set </w:t>
      </w:r>
      <w:r>
        <w:t xml:space="preserve">in its Business Plan </w:t>
      </w:r>
      <w:r w:rsidR="00613A64">
        <w:t xml:space="preserve">while also </w:t>
      </w:r>
      <w:r>
        <w:t>keeping</w:t>
      </w:r>
      <w:r w:rsidR="00613A64">
        <w:t xml:space="preserve"> bills low.</w:t>
      </w:r>
      <w:r w:rsidR="00A974BC">
        <w:t xml:space="preserve"> </w:t>
      </w:r>
    </w:p>
    <w:p w14:paraId="6A2B67BB" w14:textId="77777777" w:rsidR="00A974BC" w:rsidRDefault="00A974BC" w:rsidP="00A974BC"/>
    <w:p w14:paraId="49D22767" w14:textId="77777777" w:rsidR="00A974BC" w:rsidRDefault="00A974BC" w:rsidP="00A974BC"/>
    <w:p w14:paraId="3B954874" w14:textId="3F5535B7" w:rsidR="00A974BC" w:rsidRDefault="00A974BC" w:rsidP="00A974BC">
      <w:r>
        <w:t>Ofwat is likely to be concerned about Bristol Water’s ability to deliver against its transformational plans</w:t>
      </w:r>
      <w:r w:rsidR="00C527B7">
        <w:t xml:space="preserve">. This is </w:t>
      </w:r>
      <w:r>
        <w:t xml:space="preserve">shown by increases to penalties where </w:t>
      </w:r>
      <w:r w:rsidR="002A4F73">
        <w:t xml:space="preserve">Ofwat observes </w:t>
      </w:r>
      <w:r>
        <w:t>the company has weak performa</w:t>
      </w:r>
      <w:r w:rsidR="00C527B7">
        <w:t>n</w:t>
      </w:r>
      <w:r>
        <w:t>ce including:</w:t>
      </w:r>
    </w:p>
    <w:p w14:paraId="690956F1" w14:textId="77777777" w:rsidR="00A974BC" w:rsidRDefault="00A974BC" w:rsidP="00A974BC">
      <w:r>
        <w:t xml:space="preserve"> </w:t>
      </w:r>
    </w:p>
    <w:p w14:paraId="277AC439" w14:textId="15C1A720" w:rsidR="00A974BC" w:rsidRDefault="002A4F73" w:rsidP="00A974BC">
      <w:pPr>
        <w:pStyle w:val="ListParagraph"/>
        <w:numPr>
          <w:ilvl w:val="0"/>
          <w:numId w:val="6"/>
        </w:numPr>
      </w:pPr>
      <w:r>
        <w:t>Per capita consumption</w:t>
      </w:r>
    </w:p>
    <w:p w14:paraId="2BC68969" w14:textId="77777777" w:rsidR="00A974BC" w:rsidRDefault="00A974BC" w:rsidP="00A974BC">
      <w:pPr>
        <w:pStyle w:val="ListParagraph"/>
        <w:numPr>
          <w:ilvl w:val="0"/>
          <w:numId w:val="6"/>
        </w:numPr>
      </w:pPr>
      <w:r>
        <w:t>Mains repairs</w:t>
      </w:r>
    </w:p>
    <w:p w14:paraId="7A925EA7" w14:textId="77777777" w:rsidR="00A974BC" w:rsidRDefault="00A974BC" w:rsidP="00A974BC">
      <w:pPr>
        <w:pStyle w:val="ListParagraph"/>
        <w:numPr>
          <w:ilvl w:val="0"/>
          <w:numId w:val="6"/>
        </w:numPr>
      </w:pPr>
      <w:r>
        <w:t>Meter penetration</w:t>
      </w:r>
    </w:p>
    <w:p w14:paraId="5C88FEF3" w14:textId="77777777" w:rsidR="00A974BC" w:rsidRDefault="00A974BC" w:rsidP="00A974BC"/>
    <w:p w14:paraId="37607A7B" w14:textId="3F264434" w:rsidR="00A974BC" w:rsidRPr="00216ACB" w:rsidRDefault="00CB7370" w:rsidP="00A974BC">
      <w:pPr>
        <w:rPr>
          <w:color w:val="000000" w:themeColor="text1"/>
        </w:rPr>
      </w:pPr>
      <w:r>
        <w:t>As described below,</w:t>
      </w:r>
      <w:r w:rsidR="00C527B7">
        <w:t xml:space="preserve"> t</w:t>
      </w:r>
      <w:r w:rsidR="00A974BC">
        <w:t xml:space="preserve">he latest customer engagement </w:t>
      </w:r>
      <w:r w:rsidR="00C527B7">
        <w:t xml:space="preserve">on ODIs </w:t>
      </w:r>
      <w:r w:rsidR="00A974BC">
        <w:t xml:space="preserve">indicates that </w:t>
      </w:r>
      <w:r w:rsidR="00A974BC">
        <w:rPr>
          <w:bCs/>
        </w:rPr>
        <w:t>customers want a better balance of incentives than in the DD</w:t>
      </w:r>
      <w:r w:rsidR="00D84DE7">
        <w:rPr>
          <w:bCs/>
        </w:rPr>
        <w:t xml:space="preserve"> </w:t>
      </w:r>
      <w:r w:rsidR="00D84DE7" w:rsidRPr="00216ACB">
        <w:rPr>
          <w:bCs/>
          <w:color w:val="000000" w:themeColor="text1"/>
        </w:rPr>
        <w:t>o</w:t>
      </w:r>
      <w:r w:rsidR="00A974BC" w:rsidRPr="00216ACB">
        <w:rPr>
          <w:bCs/>
          <w:color w:val="000000" w:themeColor="text1"/>
        </w:rPr>
        <w:t xml:space="preserve">therwise the company may focus on service areas with big penalties and ignore other areas which are of more concern to customers. The BWCP </w:t>
      </w:r>
      <w:r w:rsidR="00D84DE7" w:rsidRPr="00216ACB">
        <w:rPr>
          <w:bCs/>
          <w:color w:val="000000" w:themeColor="text1"/>
        </w:rPr>
        <w:t xml:space="preserve">also </w:t>
      </w:r>
      <w:r w:rsidR="00A974BC" w:rsidRPr="00216ACB">
        <w:rPr>
          <w:bCs/>
          <w:color w:val="000000" w:themeColor="text1"/>
        </w:rPr>
        <w:t xml:space="preserve">has concerns that excessive penalties will force the company to divert resources away from areas of service that customers value the most. </w:t>
      </w:r>
    </w:p>
    <w:p w14:paraId="7B9E5EE7" w14:textId="77777777" w:rsidR="00A974BC" w:rsidRPr="00216ACB" w:rsidRDefault="00A974BC" w:rsidP="00EE2715">
      <w:pPr>
        <w:rPr>
          <w:color w:val="000000" w:themeColor="text1"/>
        </w:rPr>
      </w:pPr>
    </w:p>
    <w:p w14:paraId="214232BA" w14:textId="0DC246F0" w:rsidR="00C527B7" w:rsidRDefault="004C1AA6" w:rsidP="00003184">
      <w:r>
        <w:t xml:space="preserve">The </w:t>
      </w:r>
      <w:r w:rsidR="003232D3">
        <w:t xml:space="preserve">BWCP </w:t>
      </w:r>
      <w:r>
        <w:t xml:space="preserve">has </w:t>
      </w:r>
      <w:r w:rsidR="003232D3">
        <w:t xml:space="preserve">reviewed </w:t>
      </w:r>
      <w:r>
        <w:t xml:space="preserve">the </w:t>
      </w:r>
      <w:r w:rsidR="003232D3">
        <w:t>changes in the level of the incentives proposed by Ofwat and the potential impact on TOTEX</w:t>
      </w:r>
      <w:r w:rsidR="00703366">
        <w:t xml:space="preserve"> compared with IAP submission </w:t>
      </w:r>
      <w:r w:rsidR="00403AA4">
        <w:t>(</w:t>
      </w:r>
      <w:r>
        <w:t xml:space="preserve">which included </w:t>
      </w:r>
      <w:r w:rsidR="00403AA4">
        <w:t xml:space="preserve">£65m efficiency savings) </w:t>
      </w:r>
      <w:r w:rsidR="00703366">
        <w:t xml:space="preserve">and </w:t>
      </w:r>
      <w:r>
        <w:t xml:space="preserve">the </w:t>
      </w:r>
      <w:r w:rsidR="00703366">
        <w:t>DD proposal</w:t>
      </w:r>
      <w:r w:rsidR="00403AA4">
        <w:t xml:space="preserve"> (</w:t>
      </w:r>
      <w:r>
        <w:t xml:space="preserve">which includes </w:t>
      </w:r>
      <w:r w:rsidR="00403AA4">
        <w:t>£134m efficiency savings)</w:t>
      </w:r>
      <w:r w:rsidR="000D584B">
        <w:t xml:space="preserve">. </w:t>
      </w:r>
    </w:p>
    <w:p w14:paraId="71280C4C" w14:textId="77777777" w:rsidR="00003184" w:rsidRDefault="00003184" w:rsidP="00003184"/>
    <w:p w14:paraId="5B1FCAAC" w14:textId="2491282A" w:rsidR="00C527B7" w:rsidRPr="00216ACB" w:rsidRDefault="00C527B7" w:rsidP="00C527B7">
      <w:pPr>
        <w:pStyle w:val="CommentText"/>
        <w:rPr>
          <w:color w:val="000000" w:themeColor="text1"/>
          <w:sz w:val="24"/>
          <w:szCs w:val="24"/>
        </w:rPr>
      </w:pPr>
      <w:r w:rsidRPr="00216ACB">
        <w:rPr>
          <w:color w:val="000000" w:themeColor="text1"/>
          <w:sz w:val="24"/>
          <w:szCs w:val="24"/>
        </w:rPr>
        <w:t xml:space="preserve">The BWCP has received assurance from Bristol Water that the </w:t>
      </w:r>
      <w:r w:rsidR="002A4F73">
        <w:rPr>
          <w:color w:val="000000" w:themeColor="text1"/>
          <w:sz w:val="24"/>
          <w:szCs w:val="24"/>
        </w:rPr>
        <w:t xml:space="preserve">£80m </w:t>
      </w:r>
      <w:r w:rsidRPr="00216ACB">
        <w:rPr>
          <w:color w:val="000000" w:themeColor="text1"/>
          <w:sz w:val="24"/>
          <w:szCs w:val="24"/>
        </w:rPr>
        <w:t>efficienc</w:t>
      </w:r>
      <w:r w:rsidR="00003184" w:rsidRPr="00216ACB">
        <w:rPr>
          <w:color w:val="000000" w:themeColor="text1"/>
          <w:sz w:val="24"/>
          <w:szCs w:val="24"/>
        </w:rPr>
        <w:t>y</w:t>
      </w:r>
      <w:r w:rsidRPr="00216ACB">
        <w:rPr>
          <w:color w:val="000000" w:themeColor="text1"/>
          <w:sz w:val="24"/>
          <w:szCs w:val="24"/>
        </w:rPr>
        <w:t xml:space="preserve"> savings set out in its response to the DD are achievable and do not place the customer at greater risk of higher bills or make the company less capable of being a going concern.  </w:t>
      </w:r>
    </w:p>
    <w:p w14:paraId="61170BEA" w14:textId="77777777" w:rsidR="004C1AA6" w:rsidRDefault="004C1AA6" w:rsidP="00EE2715"/>
    <w:p w14:paraId="0EE93495" w14:textId="0B717154" w:rsidR="004C1AA6" w:rsidRPr="004C1AA6" w:rsidRDefault="004C1AA6" w:rsidP="00EE2715">
      <w:pPr>
        <w:rPr>
          <w:i/>
          <w:iCs/>
        </w:rPr>
      </w:pPr>
      <w:r w:rsidRPr="004C1AA6">
        <w:rPr>
          <w:i/>
          <w:iCs/>
        </w:rPr>
        <w:t>Customer engagement on the DD</w:t>
      </w:r>
    </w:p>
    <w:p w14:paraId="32AF5CC1" w14:textId="77777777" w:rsidR="003F2D44" w:rsidRDefault="003F2D44" w:rsidP="00EE2715"/>
    <w:p w14:paraId="6A98C6EA" w14:textId="64648AB9" w:rsidR="004C1AA6" w:rsidRDefault="004C1AA6" w:rsidP="00EE2715">
      <w:r>
        <w:t>Bristol Water has</w:t>
      </w:r>
      <w:r w:rsidR="003F2D44" w:rsidRPr="003F2D44">
        <w:t xml:space="preserve"> </w:t>
      </w:r>
      <w:r w:rsidR="003F2D44">
        <w:t>conducted two pieces of research</w:t>
      </w:r>
      <w:r>
        <w:t xml:space="preserve"> </w:t>
      </w:r>
      <w:r w:rsidR="00DA7EC9">
        <w:t>since receiving</w:t>
      </w:r>
      <w:r>
        <w:t xml:space="preserve"> the DD</w:t>
      </w:r>
      <w:r w:rsidR="003F2D44">
        <w:t xml:space="preserve"> by </w:t>
      </w:r>
      <w:r>
        <w:t xml:space="preserve">using a </w:t>
      </w:r>
      <w:r w:rsidR="003F2D44">
        <w:t xml:space="preserve">quantitative </w:t>
      </w:r>
      <w:r>
        <w:t xml:space="preserve">online </w:t>
      </w:r>
      <w:r w:rsidR="003F2D44">
        <w:t>survey</w:t>
      </w:r>
      <w:r w:rsidR="00EA74D3">
        <w:t>s, face to face interviews</w:t>
      </w:r>
      <w:r w:rsidR="003F2D44">
        <w:t xml:space="preserve"> and </w:t>
      </w:r>
      <w:r w:rsidR="00EA74D3">
        <w:t xml:space="preserve">through </w:t>
      </w:r>
      <w:r>
        <w:t>holding a meeting of its C</w:t>
      </w:r>
      <w:r w:rsidR="003F2D44">
        <w:t xml:space="preserve">ustomer </w:t>
      </w:r>
      <w:r>
        <w:t>F</w:t>
      </w:r>
      <w:r w:rsidR="003F2D44">
        <w:t xml:space="preserve">orum.  </w:t>
      </w:r>
      <w:r w:rsidR="00EA74D3">
        <w:t>The</w:t>
      </w:r>
      <w:r>
        <w:t xml:space="preserve"> research </w:t>
      </w:r>
      <w:r w:rsidR="00EA74D3">
        <w:t xml:space="preserve">covered Ofwat’s ODI interventions contained in the DD and their impact on bills. The online research also included the company’s proposed </w:t>
      </w:r>
      <w:r w:rsidR="00C87ADD">
        <w:t>S</w:t>
      </w:r>
      <w:r w:rsidR="00EA74D3">
        <w:t xml:space="preserve">ocial </w:t>
      </w:r>
      <w:r w:rsidR="00C87ADD">
        <w:t>T</w:t>
      </w:r>
      <w:r w:rsidR="00EA74D3">
        <w:t>ariff cross-subsidy (</w:t>
      </w:r>
      <w:r w:rsidR="005A13DE">
        <w:t>this was a</w:t>
      </w:r>
      <w:r w:rsidR="00EA74D3">
        <w:t xml:space="preserve"> challenge posed by Ofwat in the IAP). </w:t>
      </w:r>
    </w:p>
    <w:p w14:paraId="52C29CD8" w14:textId="77777777" w:rsidR="004C1AA6" w:rsidRDefault="004C1AA6" w:rsidP="00EE2715"/>
    <w:p w14:paraId="1BFE0A3A" w14:textId="215DC5F8" w:rsidR="00EA74D3" w:rsidRDefault="00EA74D3" w:rsidP="00EE2715">
      <w:r>
        <w:t xml:space="preserve">The BWCP has reviewed and challenged Bristol Water’s </w:t>
      </w:r>
      <w:r w:rsidR="00DA7EC9">
        <w:t>latest</w:t>
      </w:r>
      <w:r>
        <w:t xml:space="preserve"> research on the impact of the revised ODIs on annual bills. </w:t>
      </w:r>
      <w:r w:rsidR="004C1AA6">
        <w:t xml:space="preserve">The </w:t>
      </w:r>
      <w:r>
        <w:t xml:space="preserve">BWCP </w:t>
      </w:r>
      <w:r w:rsidR="005A13DE">
        <w:t>commented</w:t>
      </w:r>
      <w:r>
        <w:t xml:space="preserve"> on the </w:t>
      </w:r>
      <w:r w:rsidR="004C1AA6">
        <w:t>online resea</w:t>
      </w:r>
      <w:r>
        <w:t>r</w:t>
      </w:r>
      <w:r w:rsidR="004C1AA6">
        <w:t xml:space="preserve">ch </w:t>
      </w:r>
      <w:r w:rsidR="003F2D44">
        <w:t>questionnaires</w:t>
      </w:r>
      <w:r>
        <w:t xml:space="preserve"> in advance of their use</w:t>
      </w:r>
      <w:r w:rsidR="005A13DE">
        <w:t xml:space="preserve"> and the </w:t>
      </w:r>
      <w:r>
        <w:t xml:space="preserve">company made </w:t>
      </w:r>
      <w:r w:rsidR="00F40B40">
        <w:t xml:space="preserve">some </w:t>
      </w:r>
      <w:r>
        <w:t>changes to the questionnaire as a result. The BWCP also attended the Customer Forum session. The views of the BWCP have been shared with the company.</w:t>
      </w:r>
    </w:p>
    <w:p w14:paraId="3F12CFE1" w14:textId="77777777" w:rsidR="00EA74D3" w:rsidRDefault="00EA74D3" w:rsidP="00EE2715"/>
    <w:p w14:paraId="63C9CF00" w14:textId="0260ECB9" w:rsidR="007613AF" w:rsidRDefault="00B74A1F" w:rsidP="00EE2715">
      <w:r>
        <w:t xml:space="preserve">The BWCP noted that the ODI research covered the </w:t>
      </w:r>
      <w:r w:rsidR="00072350">
        <w:t xml:space="preserve">revised range of incentives contained in the DD and the </w:t>
      </w:r>
      <w:r>
        <w:t xml:space="preserve">potential impact on </w:t>
      </w:r>
      <w:r w:rsidR="007613AF">
        <w:t xml:space="preserve">asset failure, </w:t>
      </w:r>
      <w:r w:rsidR="00F674E3">
        <w:t xml:space="preserve">leakage and supply interruptions and </w:t>
      </w:r>
      <w:r>
        <w:t>the proposed increased penal</w:t>
      </w:r>
      <w:r w:rsidR="005A5A64">
        <w:t>t</w:t>
      </w:r>
      <w:r>
        <w:t xml:space="preserve">ies </w:t>
      </w:r>
      <w:r w:rsidR="00F674E3">
        <w:t xml:space="preserve">in areas where BW performance is </w:t>
      </w:r>
      <w:r>
        <w:t xml:space="preserve">currently </w:t>
      </w:r>
      <w:r w:rsidR="00F674E3">
        <w:t>weak (</w:t>
      </w:r>
      <w:r w:rsidR="005A5A64">
        <w:t>for example in</w:t>
      </w:r>
      <w:r w:rsidR="00F674E3">
        <w:t xml:space="preserve"> mains repairs)</w:t>
      </w:r>
      <w:r>
        <w:t xml:space="preserve">. </w:t>
      </w:r>
    </w:p>
    <w:p w14:paraId="608A4374" w14:textId="334A924E" w:rsidR="00B74A1F" w:rsidRDefault="00B74A1F" w:rsidP="00EE2715"/>
    <w:p w14:paraId="5781EDDF" w14:textId="7B3BDBD6" w:rsidR="00B74A1F" w:rsidRDefault="00B74A1F" w:rsidP="00B74A1F">
      <w:r>
        <w:lastRenderedPageBreak/>
        <w:t>From its attendance at the Customer Forum the BWCP noted that some of the technical material presented to part</w:t>
      </w:r>
      <w:r w:rsidR="005A5A64">
        <w:t>i</w:t>
      </w:r>
      <w:r>
        <w:t xml:space="preserve">cipants proved </w:t>
      </w:r>
      <w:r w:rsidR="003F2D44">
        <w:t>challenging even to those that already ha</w:t>
      </w:r>
      <w:r>
        <w:t xml:space="preserve">d </w:t>
      </w:r>
      <w:r w:rsidR="003F2D44">
        <w:t xml:space="preserve">some experience of </w:t>
      </w:r>
      <w:r>
        <w:t>the company’s</w:t>
      </w:r>
      <w:r w:rsidR="003F2D44">
        <w:t xml:space="preserve"> customer engagement surveys</w:t>
      </w:r>
      <w:r>
        <w:t>. However the engagement from part</w:t>
      </w:r>
      <w:r w:rsidR="005A5A64">
        <w:t>i</w:t>
      </w:r>
      <w:r>
        <w:t>cipants was high</w:t>
      </w:r>
      <w:r w:rsidR="005A13DE">
        <w:t xml:space="preserve">. The </w:t>
      </w:r>
      <w:r>
        <w:t>overall sentiment expressed was supportive of company’s original ODIs and service priorities</w:t>
      </w:r>
      <w:r w:rsidR="00026122">
        <w:t xml:space="preserve"> and that some of the incentives in the DD appear to be at odds with customers’ preferences, particularly those relat</w:t>
      </w:r>
      <w:r w:rsidR="005A13DE">
        <w:t>ing</w:t>
      </w:r>
      <w:r w:rsidR="00026122">
        <w:t xml:space="preserve"> to asset health</w:t>
      </w:r>
      <w:r>
        <w:t>.</w:t>
      </w:r>
    </w:p>
    <w:p w14:paraId="4D35A42F" w14:textId="77777777" w:rsidR="00B74A1F" w:rsidRDefault="00B74A1F" w:rsidP="00B74A1F"/>
    <w:p w14:paraId="25A08703" w14:textId="26D8717F" w:rsidR="00AB3804" w:rsidRDefault="00B74A1F" w:rsidP="00072350">
      <w:r>
        <w:t>The BWCP</w:t>
      </w:r>
      <w:r w:rsidR="007613AF">
        <w:t xml:space="preserve"> sought </w:t>
      </w:r>
      <w:r w:rsidR="00026122">
        <w:t xml:space="preserve">and received </w:t>
      </w:r>
      <w:r w:rsidR="007613AF">
        <w:t>assurance</w:t>
      </w:r>
      <w:r>
        <w:t xml:space="preserve"> from Bristol Water</w:t>
      </w:r>
      <w:r w:rsidR="007613AF">
        <w:t xml:space="preserve"> of </w:t>
      </w:r>
      <w:r>
        <w:t xml:space="preserve">its </w:t>
      </w:r>
      <w:r w:rsidR="007613AF">
        <w:t xml:space="preserve">interpretation of </w:t>
      </w:r>
      <w:r>
        <w:t xml:space="preserve">the research </w:t>
      </w:r>
      <w:r w:rsidR="007613AF">
        <w:t>data</w:t>
      </w:r>
      <w:r>
        <w:t xml:space="preserve"> and how it triangulated </w:t>
      </w:r>
      <w:r w:rsidR="007613AF">
        <w:t xml:space="preserve">these findings with </w:t>
      </w:r>
      <w:r>
        <w:t xml:space="preserve">its </w:t>
      </w:r>
      <w:r w:rsidR="007613AF">
        <w:t>previous research</w:t>
      </w:r>
      <w:r>
        <w:t>.</w:t>
      </w:r>
      <w:r w:rsidR="00072350">
        <w:t xml:space="preserve"> It was particularly interested in reviewing the company’s assessment of the a</w:t>
      </w:r>
      <w:r w:rsidR="00AB3804">
        <w:t xml:space="preserve">lignment of customer priorities with </w:t>
      </w:r>
      <w:r w:rsidR="00072350">
        <w:t xml:space="preserve">the </w:t>
      </w:r>
      <w:r w:rsidR="00AB3804">
        <w:t xml:space="preserve">DD and </w:t>
      </w:r>
      <w:r w:rsidR="00072350">
        <w:t xml:space="preserve">where such alignment was not evident. </w:t>
      </w:r>
    </w:p>
    <w:p w14:paraId="5886D307" w14:textId="475A8EBB" w:rsidR="00003184" w:rsidRDefault="00003184" w:rsidP="00072350"/>
    <w:p w14:paraId="3513A34D" w14:textId="7B4C4B94" w:rsidR="00F40B40" w:rsidRPr="00216ACB" w:rsidRDefault="00C87ADD" w:rsidP="00C87ADD">
      <w:pPr>
        <w:rPr>
          <w:color w:val="000000" w:themeColor="text1"/>
        </w:rPr>
      </w:pPr>
      <w:r w:rsidRPr="00216ACB">
        <w:rPr>
          <w:color w:val="000000" w:themeColor="text1"/>
        </w:rPr>
        <w:t>Th</w:t>
      </w:r>
      <w:r w:rsidR="00F40B40" w:rsidRPr="00216ACB">
        <w:rPr>
          <w:color w:val="000000" w:themeColor="text1"/>
        </w:rPr>
        <w:t>e</w:t>
      </w:r>
      <w:r w:rsidRPr="00216ACB">
        <w:rPr>
          <w:color w:val="000000" w:themeColor="text1"/>
        </w:rPr>
        <w:t xml:space="preserve"> BWCP also reviewed and challenged the company’s latest online research into its proposed Social Tariff. The Panel reviewed the questionnaire used in the research and made several </w:t>
      </w:r>
      <w:r w:rsidR="00F40B40" w:rsidRPr="00216ACB">
        <w:rPr>
          <w:color w:val="000000" w:themeColor="text1"/>
        </w:rPr>
        <w:t xml:space="preserve">significant </w:t>
      </w:r>
      <w:r w:rsidRPr="00216ACB">
        <w:rPr>
          <w:color w:val="000000" w:themeColor="text1"/>
        </w:rPr>
        <w:t xml:space="preserve">comments and recommendations which the company took on board before using it. </w:t>
      </w:r>
      <w:r w:rsidR="00F40B40" w:rsidRPr="00216ACB">
        <w:rPr>
          <w:color w:val="000000" w:themeColor="text1"/>
        </w:rPr>
        <w:t>The BWCP found the survey sample size and demographic spread to be reasonable</w:t>
      </w:r>
      <w:r w:rsidR="005A5A64" w:rsidRPr="00216ACB">
        <w:rPr>
          <w:color w:val="000000" w:themeColor="text1"/>
        </w:rPr>
        <w:t xml:space="preserve">. </w:t>
      </w:r>
      <w:r w:rsidR="00F40B40" w:rsidRPr="00216ACB">
        <w:rPr>
          <w:color w:val="000000" w:themeColor="text1"/>
        </w:rPr>
        <w:t>The research showed that 6</w:t>
      </w:r>
      <w:r w:rsidR="002A4F73">
        <w:rPr>
          <w:color w:val="000000" w:themeColor="text1"/>
        </w:rPr>
        <w:t>9</w:t>
      </w:r>
      <w:r w:rsidR="00F40B40" w:rsidRPr="00216ACB">
        <w:rPr>
          <w:color w:val="000000" w:themeColor="text1"/>
        </w:rPr>
        <w:t xml:space="preserve">% of participants consider the company’s proposed £2 Social Tariff </w:t>
      </w:r>
      <w:r w:rsidR="00D84DE7" w:rsidRPr="00216ACB">
        <w:rPr>
          <w:color w:val="000000" w:themeColor="text1"/>
        </w:rPr>
        <w:t xml:space="preserve">subsidy </w:t>
      </w:r>
      <w:r w:rsidR="00F40B40" w:rsidRPr="00216ACB">
        <w:rPr>
          <w:color w:val="000000" w:themeColor="text1"/>
        </w:rPr>
        <w:t>to be acceptable.</w:t>
      </w:r>
    </w:p>
    <w:p w14:paraId="46A19A72" w14:textId="0DD429C5" w:rsidR="00104DC0" w:rsidRDefault="00104DC0" w:rsidP="00F40B40"/>
    <w:p w14:paraId="54744F78" w14:textId="0DC16CE0" w:rsidR="00072350" w:rsidRDefault="00072350" w:rsidP="00072350">
      <w:r>
        <w:t xml:space="preserve">As a result of its review the BWCP considers that the post-DD research </w:t>
      </w:r>
      <w:r w:rsidR="00F40B40">
        <w:t xml:space="preserve">on ODIs and the Social Tariff </w:t>
      </w:r>
      <w:r>
        <w:t xml:space="preserve">commissioned and carried out </w:t>
      </w:r>
      <w:r w:rsidR="005A5A64">
        <w:t xml:space="preserve">by Bristol Water </w:t>
      </w:r>
      <w:r>
        <w:t xml:space="preserve">represents best practice customer </w:t>
      </w:r>
      <w:r w:rsidR="009D2735">
        <w:t>engagement.</w:t>
      </w:r>
    </w:p>
    <w:p w14:paraId="614E95D5" w14:textId="1ED70551" w:rsidR="00072350" w:rsidRDefault="00072350" w:rsidP="00072350"/>
    <w:p w14:paraId="39F3AE59" w14:textId="21BC9973" w:rsidR="00072350" w:rsidRPr="00216ACB" w:rsidRDefault="00A427C1" w:rsidP="00072350">
      <w:pPr>
        <w:rPr>
          <w:i/>
          <w:iCs/>
          <w:color w:val="000000" w:themeColor="text1"/>
        </w:rPr>
      </w:pPr>
      <w:r w:rsidRPr="00216ACB">
        <w:rPr>
          <w:i/>
          <w:iCs/>
          <w:color w:val="000000" w:themeColor="text1"/>
        </w:rPr>
        <w:t xml:space="preserve">Company </w:t>
      </w:r>
      <w:r w:rsidR="00F53A02" w:rsidRPr="00216ACB">
        <w:rPr>
          <w:i/>
          <w:iCs/>
          <w:color w:val="000000" w:themeColor="text1"/>
        </w:rPr>
        <w:t>Assurance</w:t>
      </w:r>
    </w:p>
    <w:p w14:paraId="5B6214EF" w14:textId="3668C4FA" w:rsidR="00F53A02" w:rsidRDefault="00F53A02" w:rsidP="00072350"/>
    <w:p w14:paraId="210083AA" w14:textId="77777777" w:rsidR="00B86D14" w:rsidRPr="0032356A" w:rsidRDefault="00B86D14" w:rsidP="00B86D14">
      <w:pPr>
        <w:rPr>
          <w:rFonts w:eastAsia="Times New Roman" w:cstheme="minorHAnsi"/>
          <w:lang w:eastAsia="en-GB"/>
        </w:rPr>
      </w:pPr>
      <w:r w:rsidRPr="0032356A">
        <w:rPr>
          <w:rFonts w:eastAsia="Times New Roman" w:cstheme="minorHAnsi"/>
          <w:color w:val="000000"/>
          <w:lang w:eastAsia="en-GB"/>
        </w:rPr>
        <w:t>As Chair of the BWCP, I was invited to attend the Bristol Water Board meeting on Wednesday 28 August where I presented our draft response to the DD and participated in its discussions on cost and efficiency, ODIs, Financial Modelling, Dividend and Executive Pay and the Resilience Action plan.  The Board was very open regarding its deliberations and appeared thorough in its use of evidence and external assurance to support its own DD response.  Subsequently, both the BWCP and BW Board shared their respective responses to the DD. </w:t>
      </w:r>
    </w:p>
    <w:p w14:paraId="2BC7E667" w14:textId="77777777" w:rsidR="00B86D14" w:rsidRDefault="00B86D14" w:rsidP="00B86D14"/>
    <w:p w14:paraId="2EDEC87F" w14:textId="77777777" w:rsidR="00B86D14" w:rsidRDefault="00B86D14" w:rsidP="00B86D14">
      <w:r>
        <w:t>As a result of its challenges, the BWCP has received assurance from the company’s Board and senior management that, in respect of its response to the DD, the company:</w:t>
      </w:r>
    </w:p>
    <w:p w14:paraId="33BE8A20" w14:textId="77777777" w:rsidR="00B86D14" w:rsidRDefault="00B86D14" w:rsidP="00B86D14"/>
    <w:p w14:paraId="2FC5CD3C" w14:textId="77777777" w:rsidR="00B86D14" w:rsidRDefault="00B86D14" w:rsidP="00B86D14">
      <w:pPr>
        <w:pStyle w:val="ListParagraph"/>
        <w:numPr>
          <w:ilvl w:val="0"/>
          <w:numId w:val="10"/>
        </w:numPr>
      </w:pPr>
      <w:r>
        <w:t>Is capable of transforming its business practices to improve performance.</w:t>
      </w:r>
    </w:p>
    <w:p w14:paraId="525F47F2" w14:textId="77777777" w:rsidR="00B86D14" w:rsidRDefault="00B86D14" w:rsidP="00B86D14">
      <w:pPr>
        <w:pStyle w:val="ListParagraph"/>
        <w:numPr>
          <w:ilvl w:val="0"/>
          <w:numId w:val="10"/>
        </w:numPr>
      </w:pPr>
      <w:r>
        <w:t>Is committed to training and development action plans needed to implement transformation and has early warning systems in process to identify any problems</w:t>
      </w:r>
    </w:p>
    <w:p w14:paraId="2C57DDE4" w14:textId="77777777" w:rsidR="00B86D14" w:rsidRDefault="00B86D14" w:rsidP="00B86D14">
      <w:pPr>
        <w:pStyle w:val="ListParagraph"/>
        <w:numPr>
          <w:ilvl w:val="0"/>
          <w:numId w:val="10"/>
        </w:numPr>
      </w:pPr>
      <w:r>
        <w:t xml:space="preserve">Can finance its DD response.  </w:t>
      </w:r>
    </w:p>
    <w:p w14:paraId="41E8388A" w14:textId="77777777" w:rsidR="00B86D14" w:rsidRDefault="00B86D14" w:rsidP="00B86D14">
      <w:pPr>
        <w:pStyle w:val="ListParagraph"/>
        <w:numPr>
          <w:ilvl w:val="0"/>
          <w:numId w:val="10"/>
        </w:numPr>
      </w:pPr>
      <w:r>
        <w:t>Can achieve the resulting efficiency savings through business as usual and that any risk of non-achievement will be borne by the company and not by customers through increasing water bills.</w:t>
      </w:r>
    </w:p>
    <w:p w14:paraId="4A59FB7B" w14:textId="77777777" w:rsidR="00F53A02" w:rsidRDefault="00F53A02" w:rsidP="00072350"/>
    <w:p w14:paraId="4983D80A" w14:textId="5AD1D329" w:rsidR="00D224E7" w:rsidRDefault="00072350" w:rsidP="00EE2715">
      <w:pPr>
        <w:rPr>
          <w:b/>
        </w:rPr>
      </w:pPr>
      <w:r>
        <w:rPr>
          <w:b/>
        </w:rPr>
        <w:t>Conclusions</w:t>
      </w:r>
    </w:p>
    <w:p w14:paraId="6CB32835" w14:textId="77777777" w:rsidR="00C23733" w:rsidRPr="00C23733" w:rsidRDefault="00C23733" w:rsidP="00EE2715">
      <w:pPr>
        <w:rPr>
          <w:b/>
        </w:rPr>
      </w:pPr>
    </w:p>
    <w:p w14:paraId="144B520D" w14:textId="77086C8A" w:rsidR="00072350" w:rsidRDefault="00674438" w:rsidP="0016623D">
      <w:r>
        <w:t>From its review of the DD and Bristol Water’s response to it, the</w:t>
      </w:r>
      <w:r w:rsidR="00072350">
        <w:t xml:space="preserve"> BWCP notes that:</w:t>
      </w:r>
    </w:p>
    <w:p w14:paraId="550B8273" w14:textId="77777777" w:rsidR="00072350" w:rsidRDefault="00072350" w:rsidP="0016623D"/>
    <w:p w14:paraId="603542CC" w14:textId="5BECBDB5" w:rsidR="00072350" w:rsidRDefault="00FC5D4E" w:rsidP="0016623D">
      <w:pPr>
        <w:pStyle w:val="ListParagraph"/>
        <w:numPr>
          <w:ilvl w:val="0"/>
          <w:numId w:val="9"/>
        </w:numPr>
      </w:pPr>
      <w:r>
        <w:t xml:space="preserve">Ofwat’s analysis </w:t>
      </w:r>
      <w:r w:rsidR="00072350">
        <w:t>for the DD</w:t>
      </w:r>
      <w:r>
        <w:t xml:space="preserve"> has resulted in changes to </w:t>
      </w:r>
      <w:r w:rsidR="0016623D">
        <w:t>Bristol Water’s PCs</w:t>
      </w:r>
      <w:r>
        <w:t xml:space="preserve"> and ODIs based on its wider view of the water sector and drivers such as political, economic, environmental and technological change</w:t>
      </w:r>
      <w:r w:rsidR="00072350">
        <w:t>.</w:t>
      </w:r>
    </w:p>
    <w:p w14:paraId="154ED81A" w14:textId="7CC1A61E" w:rsidR="005A13DE" w:rsidRDefault="005A13DE" w:rsidP="00F328AC">
      <w:pPr>
        <w:pStyle w:val="ListParagraph"/>
        <w:numPr>
          <w:ilvl w:val="0"/>
          <w:numId w:val="9"/>
        </w:numPr>
      </w:pPr>
      <w:r>
        <w:t xml:space="preserve">The company </w:t>
      </w:r>
      <w:r w:rsidR="00A91A75">
        <w:t>appears to have3</w:t>
      </w:r>
      <w:r>
        <w:t xml:space="preserve"> undertaken a thorough analysis of ODI changes requested by Ofwat</w:t>
      </w:r>
      <w:r w:rsidR="00691C13">
        <w:t>.</w:t>
      </w:r>
    </w:p>
    <w:p w14:paraId="09AAD04A" w14:textId="7EE21CEE" w:rsidR="0016623D" w:rsidRDefault="00674438" w:rsidP="00674438">
      <w:pPr>
        <w:pStyle w:val="ListParagraph"/>
        <w:numPr>
          <w:ilvl w:val="0"/>
          <w:numId w:val="9"/>
        </w:numPr>
      </w:pPr>
      <w:r>
        <w:t>The post-DD customer engagement commissioned and carried out by Bristol Water represents best practice.</w:t>
      </w:r>
    </w:p>
    <w:p w14:paraId="2FACE287" w14:textId="1D35717A" w:rsidR="00072350" w:rsidRDefault="00674438" w:rsidP="0016623D">
      <w:pPr>
        <w:pStyle w:val="ListParagraph"/>
        <w:numPr>
          <w:ilvl w:val="0"/>
          <w:numId w:val="9"/>
        </w:numPr>
      </w:pPr>
      <w:r>
        <w:t xml:space="preserve">The </w:t>
      </w:r>
      <w:r w:rsidR="005A13DE">
        <w:t xml:space="preserve">post-DD </w:t>
      </w:r>
      <w:r>
        <w:t xml:space="preserve">engagement indicates that </w:t>
      </w:r>
      <w:r w:rsidR="00072350">
        <w:t>Bristol Water’s</w:t>
      </w:r>
      <w:r w:rsidR="00FC5D4E">
        <w:t xml:space="preserve"> customers feel the changes </w:t>
      </w:r>
      <w:r w:rsidR="00072350">
        <w:t xml:space="preserve">to incentives in the </w:t>
      </w:r>
      <w:r w:rsidR="00C23733">
        <w:t xml:space="preserve">DD </w:t>
      </w:r>
      <w:r w:rsidR="00FC5D4E">
        <w:t xml:space="preserve">are harsher than expected and, in places, at odds with local </w:t>
      </w:r>
      <w:r w:rsidR="005A5A64">
        <w:t xml:space="preserve">customer </w:t>
      </w:r>
      <w:r w:rsidR="00FC5D4E">
        <w:t>preferences</w:t>
      </w:r>
      <w:r w:rsidR="00072350">
        <w:t>.</w:t>
      </w:r>
    </w:p>
    <w:p w14:paraId="443F3684" w14:textId="159A5DA1" w:rsidR="00A427C1" w:rsidRPr="00216ACB" w:rsidRDefault="00A427C1" w:rsidP="00BC6A1C">
      <w:pPr>
        <w:pStyle w:val="ListParagraph"/>
        <w:numPr>
          <w:ilvl w:val="0"/>
          <w:numId w:val="9"/>
        </w:numPr>
        <w:rPr>
          <w:color w:val="000000" w:themeColor="text1"/>
        </w:rPr>
      </w:pPr>
      <w:r>
        <w:t xml:space="preserve">Based on penalties and rewards available to them, Bristol Water may decide which ODIs </w:t>
      </w:r>
      <w:r w:rsidRPr="00216ACB">
        <w:rPr>
          <w:color w:val="000000" w:themeColor="text1"/>
        </w:rPr>
        <w:t xml:space="preserve">to focus on and which to accept the penalty.  </w:t>
      </w:r>
    </w:p>
    <w:p w14:paraId="0D6401F8" w14:textId="77777777" w:rsidR="00A427C1" w:rsidRPr="00216ACB" w:rsidRDefault="00A427C1" w:rsidP="00A427C1">
      <w:pPr>
        <w:pStyle w:val="ListParagraph"/>
        <w:numPr>
          <w:ilvl w:val="0"/>
          <w:numId w:val="9"/>
        </w:numPr>
        <w:rPr>
          <w:color w:val="000000" w:themeColor="text1"/>
        </w:rPr>
      </w:pPr>
      <w:r w:rsidRPr="00216ACB">
        <w:rPr>
          <w:color w:val="000000" w:themeColor="text1"/>
        </w:rPr>
        <w:t xml:space="preserve">The latest engagement on the company’s proposed Social Tariff shows good customer support. </w:t>
      </w:r>
    </w:p>
    <w:p w14:paraId="2BF4100C" w14:textId="47F51DB9" w:rsidR="00F328AC" w:rsidRPr="00216ACB" w:rsidRDefault="00650D1F" w:rsidP="00A427C1">
      <w:pPr>
        <w:pStyle w:val="ListParagraph"/>
        <w:numPr>
          <w:ilvl w:val="0"/>
          <w:numId w:val="9"/>
        </w:numPr>
        <w:rPr>
          <w:color w:val="000000" w:themeColor="text1"/>
        </w:rPr>
      </w:pPr>
      <w:r w:rsidRPr="00216ACB">
        <w:rPr>
          <w:color w:val="000000" w:themeColor="text1"/>
        </w:rPr>
        <w:t xml:space="preserve">Bristol Water has assured </w:t>
      </w:r>
      <w:r w:rsidR="00F328AC" w:rsidRPr="00216ACB">
        <w:rPr>
          <w:color w:val="000000" w:themeColor="text1"/>
        </w:rPr>
        <w:t xml:space="preserve">the BWCP </w:t>
      </w:r>
      <w:r w:rsidRPr="00216ACB">
        <w:rPr>
          <w:color w:val="000000" w:themeColor="text1"/>
        </w:rPr>
        <w:t xml:space="preserve">that the company’s response to the DD is financeable and is deliverable </w:t>
      </w:r>
      <w:r w:rsidR="00F328AC" w:rsidRPr="00216ACB">
        <w:rPr>
          <w:color w:val="000000" w:themeColor="text1"/>
        </w:rPr>
        <w:t>with no additional risk to customers</w:t>
      </w:r>
      <w:r w:rsidR="005813A7" w:rsidRPr="00216ACB">
        <w:rPr>
          <w:color w:val="000000" w:themeColor="text1"/>
        </w:rPr>
        <w:t>’ bills</w:t>
      </w:r>
      <w:r w:rsidR="00F328AC" w:rsidRPr="00216ACB">
        <w:rPr>
          <w:color w:val="000000" w:themeColor="text1"/>
        </w:rPr>
        <w:t>.</w:t>
      </w:r>
      <w:r w:rsidR="00785809" w:rsidRPr="00216ACB">
        <w:rPr>
          <w:color w:val="000000" w:themeColor="text1"/>
        </w:rPr>
        <w:t xml:space="preserve"> </w:t>
      </w:r>
    </w:p>
    <w:p w14:paraId="21822A36" w14:textId="6287ACEF" w:rsidR="00A427C1" w:rsidRPr="00216ACB" w:rsidRDefault="00A427C1" w:rsidP="00A427C1">
      <w:pPr>
        <w:pStyle w:val="ListParagraph"/>
        <w:numPr>
          <w:ilvl w:val="0"/>
          <w:numId w:val="9"/>
        </w:numPr>
        <w:rPr>
          <w:color w:val="000000" w:themeColor="text1"/>
        </w:rPr>
      </w:pPr>
      <w:r w:rsidRPr="00216ACB">
        <w:rPr>
          <w:color w:val="000000" w:themeColor="text1"/>
        </w:rPr>
        <w:t xml:space="preserve">Whatever gap remains at the Final Determination, Bristol Water will need to inform customers through a range of channels of what it has to do. </w:t>
      </w:r>
    </w:p>
    <w:p w14:paraId="4D186A36" w14:textId="77777777" w:rsidR="00F328AC" w:rsidRDefault="00F328AC" w:rsidP="00F328AC">
      <w:pPr>
        <w:pStyle w:val="ListParagraph"/>
      </w:pPr>
    </w:p>
    <w:p w14:paraId="6C8ABB4B" w14:textId="759A7418" w:rsidR="00261B81" w:rsidRDefault="00785809" w:rsidP="00261B81">
      <w:r>
        <w:t>I would be pleased to discuss the BWCP’s views with you and to provide further information should you require it.</w:t>
      </w:r>
    </w:p>
    <w:p w14:paraId="5D3AA7A1" w14:textId="2E3DC699" w:rsidR="00785809" w:rsidRDefault="00785809" w:rsidP="00261B81"/>
    <w:p w14:paraId="12F89FC5" w14:textId="7937A732" w:rsidR="00785809" w:rsidRDefault="00785809" w:rsidP="00261B81">
      <w:r>
        <w:t>Yours sincerely,</w:t>
      </w:r>
    </w:p>
    <w:p w14:paraId="3DB56F92" w14:textId="671613EF" w:rsidR="00216ACB" w:rsidRDefault="00216ACB" w:rsidP="00261B81">
      <w:r>
        <w:rPr>
          <w:noProof/>
          <w:lang w:eastAsia="en-GB"/>
        </w:rPr>
        <w:drawing>
          <wp:inline distT="0" distB="0" distL="0" distR="0" wp14:anchorId="6BB47BBD" wp14:editId="53D06A49">
            <wp:extent cx="1308735" cy="779145"/>
            <wp:effectExtent l="0" t="0" r="1206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ches_sig_100dpi.jpg"/>
                    <pic:cNvPicPr/>
                  </pic:nvPicPr>
                  <pic:blipFill>
                    <a:blip r:embed="rId8">
                      <a:extLst>
                        <a:ext uri="{28A0092B-C50C-407E-A947-70E740481C1C}">
                          <a14:useLocalDpi xmlns:a14="http://schemas.microsoft.com/office/drawing/2010/main" val="0"/>
                        </a:ext>
                      </a:extLst>
                    </a:blip>
                    <a:stretch>
                      <a:fillRect/>
                    </a:stretch>
                  </pic:blipFill>
                  <pic:spPr>
                    <a:xfrm>
                      <a:off x="0" y="0"/>
                      <a:ext cx="1308735" cy="779145"/>
                    </a:xfrm>
                    <a:prstGeom prst="rect">
                      <a:avLst/>
                    </a:prstGeom>
                  </pic:spPr>
                </pic:pic>
              </a:graphicData>
            </a:graphic>
          </wp:inline>
        </w:drawing>
      </w:r>
    </w:p>
    <w:p w14:paraId="7E2373F6" w14:textId="1599F55B" w:rsidR="00785809" w:rsidRDefault="00E5490F" w:rsidP="00261B81">
      <w:r>
        <w:t xml:space="preserve">Mrs </w:t>
      </w:r>
      <w:r w:rsidR="00216ACB">
        <w:t>P</w:t>
      </w:r>
      <w:r w:rsidR="00785809">
        <w:t>eaches Golding OBE</w:t>
      </w:r>
    </w:p>
    <w:p w14:paraId="2950D1B8" w14:textId="77777777" w:rsidR="00C40C27" w:rsidRDefault="00C40C27" w:rsidP="00261B81">
      <w:r>
        <w:t>Independent Chair</w:t>
      </w:r>
    </w:p>
    <w:p w14:paraId="1073EFB9" w14:textId="1C8A3605" w:rsidR="00785809" w:rsidRDefault="00785809" w:rsidP="00261B81">
      <w:r>
        <w:t>Bristol Water Challenge Panel</w:t>
      </w:r>
    </w:p>
    <w:p w14:paraId="40F2EA83" w14:textId="38059110" w:rsidR="006756BA" w:rsidRDefault="006756BA" w:rsidP="00261B81">
      <w:r>
        <w:t>Email:  peaches@gopeaches.co.uk</w:t>
      </w:r>
    </w:p>
    <w:p w14:paraId="668B99A0" w14:textId="14917CC0" w:rsidR="00F50C50" w:rsidRDefault="00F50C50" w:rsidP="00261B81"/>
    <w:p w14:paraId="2C6B7B43" w14:textId="77777777" w:rsidR="00F50C50" w:rsidRPr="00B83EFD" w:rsidRDefault="00F50C50" w:rsidP="00261B81"/>
    <w:sectPr w:rsidR="00F50C50" w:rsidRPr="00B83EFD" w:rsidSect="0075204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AE0D" w14:textId="77777777" w:rsidR="00833EE1" w:rsidRDefault="00833EE1" w:rsidP="00785809">
      <w:r>
        <w:separator/>
      </w:r>
    </w:p>
  </w:endnote>
  <w:endnote w:type="continuationSeparator" w:id="0">
    <w:p w14:paraId="15038FF3" w14:textId="77777777" w:rsidR="00833EE1" w:rsidRDefault="00833EE1" w:rsidP="0078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795F0" w14:textId="77777777" w:rsidR="00833EE1" w:rsidRDefault="00833EE1" w:rsidP="00785809">
      <w:r>
        <w:separator/>
      </w:r>
    </w:p>
  </w:footnote>
  <w:footnote w:type="continuationSeparator" w:id="0">
    <w:p w14:paraId="28785621" w14:textId="77777777" w:rsidR="00833EE1" w:rsidRDefault="00833EE1" w:rsidP="0078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6F54"/>
    <w:multiLevelType w:val="multilevel"/>
    <w:tmpl w:val="7AFA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2059FD"/>
    <w:multiLevelType w:val="hybridMultilevel"/>
    <w:tmpl w:val="2272D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C053A8"/>
    <w:multiLevelType w:val="hybridMultilevel"/>
    <w:tmpl w:val="286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C795F"/>
    <w:multiLevelType w:val="hybridMultilevel"/>
    <w:tmpl w:val="133AD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85406"/>
    <w:multiLevelType w:val="hybridMultilevel"/>
    <w:tmpl w:val="5F8CE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1622B5"/>
    <w:multiLevelType w:val="hybridMultilevel"/>
    <w:tmpl w:val="7E1C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07827"/>
    <w:multiLevelType w:val="hybridMultilevel"/>
    <w:tmpl w:val="7AFA3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C54E4"/>
    <w:multiLevelType w:val="hybridMultilevel"/>
    <w:tmpl w:val="E9E8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4715C"/>
    <w:multiLevelType w:val="hybridMultilevel"/>
    <w:tmpl w:val="3C724F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AB2BFE"/>
    <w:multiLevelType w:val="hybridMultilevel"/>
    <w:tmpl w:val="D094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6060E"/>
    <w:multiLevelType w:val="hybridMultilevel"/>
    <w:tmpl w:val="DEA0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527BB"/>
    <w:multiLevelType w:val="hybridMultilevel"/>
    <w:tmpl w:val="B78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6"/>
  </w:num>
  <w:num w:numId="5">
    <w:abstractNumId w:val="10"/>
  </w:num>
  <w:num w:numId="6">
    <w:abstractNumId w:val="5"/>
  </w:num>
  <w:num w:numId="7">
    <w:abstractNumId w:val="7"/>
  </w:num>
  <w:num w:numId="8">
    <w:abstractNumId w:val="3"/>
  </w:num>
  <w:num w:numId="9">
    <w:abstractNumId w:val="8"/>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9D"/>
    <w:rsid w:val="00003184"/>
    <w:rsid w:val="00026122"/>
    <w:rsid w:val="0004489D"/>
    <w:rsid w:val="00072350"/>
    <w:rsid w:val="000B0730"/>
    <w:rsid w:val="000B1CE8"/>
    <w:rsid w:val="000D3D32"/>
    <w:rsid w:val="000D584B"/>
    <w:rsid w:val="000F3F70"/>
    <w:rsid w:val="00104DC0"/>
    <w:rsid w:val="00112D85"/>
    <w:rsid w:val="00155571"/>
    <w:rsid w:val="0016623D"/>
    <w:rsid w:val="001A0425"/>
    <w:rsid w:val="001B7BAA"/>
    <w:rsid w:val="001E691E"/>
    <w:rsid w:val="00203CE6"/>
    <w:rsid w:val="00216ACB"/>
    <w:rsid w:val="00220089"/>
    <w:rsid w:val="00261B81"/>
    <w:rsid w:val="00265880"/>
    <w:rsid w:val="002909AF"/>
    <w:rsid w:val="002A4F73"/>
    <w:rsid w:val="002A5744"/>
    <w:rsid w:val="002B2011"/>
    <w:rsid w:val="002E7098"/>
    <w:rsid w:val="003053D3"/>
    <w:rsid w:val="0031513D"/>
    <w:rsid w:val="003232D3"/>
    <w:rsid w:val="003310E1"/>
    <w:rsid w:val="00382054"/>
    <w:rsid w:val="003A7749"/>
    <w:rsid w:val="003F2D44"/>
    <w:rsid w:val="00403AA4"/>
    <w:rsid w:val="00416698"/>
    <w:rsid w:val="004B13B2"/>
    <w:rsid w:val="004B14F4"/>
    <w:rsid w:val="004C1AA6"/>
    <w:rsid w:val="004E4FD4"/>
    <w:rsid w:val="00536E0F"/>
    <w:rsid w:val="0055747C"/>
    <w:rsid w:val="00567DB5"/>
    <w:rsid w:val="00570730"/>
    <w:rsid w:val="00573BE5"/>
    <w:rsid w:val="005767BF"/>
    <w:rsid w:val="005813A7"/>
    <w:rsid w:val="00584BEA"/>
    <w:rsid w:val="00585D3D"/>
    <w:rsid w:val="00587AC5"/>
    <w:rsid w:val="00592E8C"/>
    <w:rsid w:val="00595EA3"/>
    <w:rsid w:val="005A13DE"/>
    <w:rsid w:val="005A5A64"/>
    <w:rsid w:val="005B6067"/>
    <w:rsid w:val="005C1163"/>
    <w:rsid w:val="005C2E87"/>
    <w:rsid w:val="005E10D5"/>
    <w:rsid w:val="005E4F2C"/>
    <w:rsid w:val="005F6B92"/>
    <w:rsid w:val="00606AA0"/>
    <w:rsid w:val="006135B1"/>
    <w:rsid w:val="00613A64"/>
    <w:rsid w:val="00613F89"/>
    <w:rsid w:val="00626329"/>
    <w:rsid w:val="00634E5A"/>
    <w:rsid w:val="00643CD9"/>
    <w:rsid w:val="006471EC"/>
    <w:rsid w:val="00650D1F"/>
    <w:rsid w:val="00672350"/>
    <w:rsid w:val="00674438"/>
    <w:rsid w:val="006756BA"/>
    <w:rsid w:val="00691C13"/>
    <w:rsid w:val="006C7B03"/>
    <w:rsid w:val="00703366"/>
    <w:rsid w:val="00752047"/>
    <w:rsid w:val="007613AF"/>
    <w:rsid w:val="0077699E"/>
    <w:rsid w:val="00785809"/>
    <w:rsid w:val="007A6FE9"/>
    <w:rsid w:val="007B3D62"/>
    <w:rsid w:val="007F7C32"/>
    <w:rsid w:val="00802EA3"/>
    <w:rsid w:val="00831C92"/>
    <w:rsid w:val="00833EE1"/>
    <w:rsid w:val="00856C8B"/>
    <w:rsid w:val="008670FF"/>
    <w:rsid w:val="008E3A6B"/>
    <w:rsid w:val="008F4DBE"/>
    <w:rsid w:val="0091147E"/>
    <w:rsid w:val="0095252B"/>
    <w:rsid w:val="0098244D"/>
    <w:rsid w:val="009967BA"/>
    <w:rsid w:val="009B0155"/>
    <w:rsid w:val="009B1516"/>
    <w:rsid w:val="009D2735"/>
    <w:rsid w:val="00A3417E"/>
    <w:rsid w:val="00A35C96"/>
    <w:rsid w:val="00A411A6"/>
    <w:rsid w:val="00A427C1"/>
    <w:rsid w:val="00A4437D"/>
    <w:rsid w:val="00A60DE7"/>
    <w:rsid w:val="00A66930"/>
    <w:rsid w:val="00A91A75"/>
    <w:rsid w:val="00A974BC"/>
    <w:rsid w:val="00AB3804"/>
    <w:rsid w:val="00AC3E9D"/>
    <w:rsid w:val="00AD7403"/>
    <w:rsid w:val="00AE44FB"/>
    <w:rsid w:val="00AE508D"/>
    <w:rsid w:val="00B12D5B"/>
    <w:rsid w:val="00B13EDE"/>
    <w:rsid w:val="00B14454"/>
    <w:rsid w:val="00B32FD8"/>
    <w:rsid w:val="00B46ABC"/>
    <w:rsid w:val="00B54BD9"/>
    <w:rsid w:val="00B74A1F"/>
    <w:rsid w:val="00B83EFD"/>
    <w:rsid w:val="00B86D14"/>
    <w:rsid w:val="00BA6BC9"/>
    <w:rsid w:val="00BC6A1C"/>
    <w:rsid w:val="00BD1ECA"/>
    <w:rsid w:val="00C23733"/>
    <w:rsid w:val="00C323BB"/>
    <w:rsid w:val="00C40C27"/>
    <w:rsid w:val="00C527B7"/>
    <w:rsid w:val="00C67F45"/>
    <w:rsid w:val="00C87ADD"/>
    <w:rsid w:val="00C969EC"/>
    <w:rsid w:val="00CB7370"/>
    <w:rsid w:val="00D224E7"/>
    <w:rsid w:val="00D30387"/>
    <w:rsid w:val="00D84DE7"/>
    <w:rsid w:val="00D92038"/>
    <w:rsid w:val="00DA7EC9"/>
    <w:rsid w:val="00DB4A7D"/>
    <w:rsid w:val="00E05E69"/>
    <w:rsid w:val="00E10B51"/>
    <w:rsid w:val="00E10C89"/>
    <w:rsid w:val="00E15795"/>
    <w:rsid w:val="00E30D1B"/>
    <w:rsid w:val="00E34373"/>
    <w:rsid w:val="00E5490F"/>
    <w:rsid w:val="00E571DE"/>
    <w:rsid w:val="00E64944"/>
    <w:rsid w:val="00EA74D3"/>
    <w:rsid w:val="00ED3431"/>
    <w:rsid w:val="00EE2715"/>
    <w:rsid w:val="00F3012F"/>
    <w:rsid w:val="00F328AC"/>
    <w:rsid w:val="00F40B40"/>
    <w:rsid w:val="00F50C50"/>
    <w:rsid w:val="00F53A02"/>
    <w:rsid w:val="00F674E3"/>
    <w:rsid w:val="00F711B9"/>
    <w:rsid w:val="00F772A1"/>
    <w:rsid w:val="00F8189B"/>
    <w:rsid w:val="00FB402C"/>
    <w:rsid w:val="00FC5D4E"/>
    <w:rsid w:val="00FD0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472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E9D"/>
    <w:pPr>
      <w:ind w:left="720"/>
      <w:contextualSpacing/>
    </w:pPr>
  </w:style>
  <w:style w:type="paragraph" w:styleId="Header">
    <w:name w:val="header"/>
    <w:basedOn w:val="Normal"/>
    <w:link w:val="HeaderChar"/>
    <w:uiPriority w:val="99"/>
    <w:unhideWhenUsed/>
    <w:rsid w:val="00785809"/>
    <w:pPr>
      <w:tabs>
        <w:tab w:val="center" w:pos="4513"/>
        <w:tab w:val="right" w:pos="9026"/>
      </w:tabs>
    </w:pPr>
  </w:style>
  <w:style w:type="character" w:customStyle="1" w:styleId="HeaderChar">
    <w:name w:val="Header Char"/>
    <w:basedOn w:val="DefaultParagraphFont"/>
    <w:link w:val="Header"/>
    <w:uiPriority w:val="99"/>
    <w:rsid w:val="00785809"/>
  </w:style>
  <w:style w:type="paragraph" w:styleId="Footer">
    <w:name w:val="footer"/>
    <w:basedOn w:val="Normal"/>
    <w:link w:val="FooterChar"/>
    <w:uiPriority w:val="99"/>
    <w:unhideWhenUsed/>
    <w:rsid w:val="00785809"/>
    <w:pPr>
      <w:tabs>
        <w:tab w:val="center" w:pos="4513"/>
        <w:tab w:val="right" w:pos="9026"/>
      </w:tabs>
    </w:pPr>
  </w:style>
  <w:style w:type="character" w:customStyle="1" w:styleId="FooterChar">
    <w:name w:val="Footer Char"/>
    <w:basedOn w:val="DefaultParagraphFont"/>
    <w:link w:val="Footer"/>
    <w:uiPriority w:val="99"/>
    <w:rsid w:val="00785809"/>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semiHidden/>
    <w:unhideWhenUsed/>
    <w:rsid w:val="00F50C50"/>
    <w:pPr>
      <w:spacing w:after="200"/>
    </w:pPr>
    <w:rPr>
      <w:sz w:val="20"/>
      <w:szCs w:val="20"/>
    </w:rPr>
  </w:style>
  <w:style w:type="character" w:customStyle="1" w:styleId="CommentTextChar">
    <w:name w:val="Comment Text Char"/>
    <w:basedOn w:val="DefaultParagraphFont"/>
    <w:link w:val="CommentText"/>
    <w:uiPriority w:val="99"/>
    <w:semiHidden/>
    <w:rsid w:val="00F50C50"/>
    <w:rPr>
      <w:sz w:val="20"/>
      <w:szCs w:val="20"/>
    </w:rPr>
  </w:style>
  <w:style w:type="paragraph" w:styleId="BalloonText">
    <w:name w:val="Balloon Text"/>
    <w:basedOn w:val="Normal"/>
    <w:link w:val="BalloonTextChar"/>
    <w:uiPriority w:val="99"/>
    <w:semiHidden/>
    <w:unhideWhenUsed/>
    <w:rsid w:val="00F50C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0C50"/>
    <w:rPr>
      <w:rFonts w:ascii="Times New Roman" w:hAnsi="Times New Roman" w:cs="Times New Roman"/>
      <w:sz w:val="18"/>
      <w:szCs w:val="18"/>
    </w:rPr>
  </w:style>
  <w:style w:type="character" w:styleId="Hyperlink">
    <w:name w:val="Hyperlink"/>
    <w:basedOn w:val="DefaultParagraphFont"/>
    <w:uiPriority w:val="99"/>
    <w:unhideWhenUsed/>
    <w:rsid w:val="00F8189B"/>
    <w:rPr>
      <w:color w:val="0563C1" w:themeColor="hyperlink"/>
      <w:u w:val="single"/>
    </w:rPr>
  </w:style>
  <w:style w:type="character" w:customStyle="1" w:styleId="UnresolvedMention1">
    <w:name w:val="Unresolved Mention1"/>
    <w:basedOn w:val="DefaultParagraphFont"/>
    <w:uiPriority w:val="99"/>
    <w:rsid w:val="00F81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Peaches Golding</dc:creator>
  <cp:keywords/>
  <dc:description/>
  <cp:lastModifiedBy>Anthony Denham</cp:lastModifiedBy>
  <cp:revision>2</cp:revision>
  <dcterms:created xsi:type="dcterms:W3CDTF">2019-09-10T12:23:00Z</dcterms:created>
  <dcterms:modified xsi:type="dcterms:W3CDTF">2019-09-10T12:23:00Z</dcterms:modified>
</cp:coreProperties>
</file>