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81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"/>
        <w:gridCol w:w="1222"/>
        <w:gridCol w:w="4536"/>
        <w:gridCol w:w="1544"/>
        <w:gridCol w:w="157"/>
        <w:gridCol w:w="268"/>
        <w:gridCol w:w="1008"/>
        <w:gridCol w:w="425"/>
        <w:gridCol w:w="11"/>
        <w:gridCol w:w="255"/>
        <w:gridCol w:w="9"/>
      </w:tblGrid>
      <w:tr w:rsidR="007618F4" w:rsidRPr="002532E7" w:rsidTr="007618F4">
        <w:trPr>
          <w:gridAfter w:val="1"/>
          <w:wAfter w:w="9" w:type="dxa"/>
          <w:cantSplit/>
          <w:trHeight w:val="567"/>
        </w:trPr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  <w:t xml:space="preserve">Connection Dates </w:t>
            </w:r>
            <w:r w:rsidRPr="00AD321C">
              <w:rPr>
                <w:rFonts w:asciiTheme="majorHAnsi" w:hAnsiTheme="majorHAnsi" w:cstheme="minorHAnsi"/>
                <w:b/>
                <w:color w:val="FFFFFF" w:themeColor="background1"/>
                <w:sz w:val="20"/>
                <w:szCs w:val="26"/>
              </w:rPr>
              <w:t>(Continuation Sheet)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:rsidR="007618F4" w:rsidRPr="002532E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2532E7" w:rsidTr="007618F4">
        <w:trPr>
          <w:gridAfter w:val="1"/>
          <w:wAfter w:w="9" w:type="dxa"/>
          <w:cantSplit/>
          <w:trHeight w:val="966"/>
        </w:trPr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1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7618F4" w:rsidRDefault="007618F4" w:rsidP="00761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“Ready for Inspection Date” is the date on which the supply pipe and internal plumbing will all be ready for inspection.  Inspections wil</w:t>
            </w:r>
            <w:r w:rsidR="00DF6881">
              <w:rPr>
                <w:rFonts w:asciiTheme="minorHAnsi" w:hAnsiTheme="minorHAnsi" w:cstheme="minorHAnsi"/>
                <w:sz w:val="20"/>
                <w:szCs w:val="20"/>
              </w:rPr>
              <w:t xml:space="preserve">l take place within seven days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the “Ready For Inspection Date”.</w:t>
            </w:r>
          </w:p>
          <w:p w:rsidR="007618F4" w:rsidRPr="00376D47" w:rsidRDefault="007618F4" w:rsidP="00761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P _ of _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2532E7" w:rsidTr="007618F4">
        <w:trPr>
          <w:cantSplit/>
          <w:trHeight w:val="853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18F4" w:rsidRPr="00376D47" w:rsidRDefault="007618F4" w:rsidP="007618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Plot Number/ Name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18F4" w:rsidRPr="00376D47" w:rsidRDefault="007618F4" w:rsidP="007618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Postal Address including Postcode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618F4" w:rsidRDefault="007618F4" w:rsidP="007618F4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Proposed Connection</w:t>
            </w:r>
          </w:p>
          <w:p w:rsidR="007618F4" w:rsidRDefault="007618F4" w:rsidP="007618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(DD/MM/YY)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18F4" w:rsidRDefault="007618F4" w:rsidP="007618F4">
            <w:pPr>
              <w:spacing w:before="12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“Ready for Inspection Date”</w:t>
            </w:r>
          </w:p>
          <w:p w:rsidR="007618F4" w:rsidRPr="00376D47" w:rsidRDefault="007618F4" w:rsidP="007618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(DD/MM/YY)</w:t>
            </w:r>
          </w:p>
          <w:p w:rsidR="007618F4" w:rsidRPr="00376D47" w:rsidRDefault="007618F4" w:rsidP="007618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2532E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2532E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2532E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2532E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2532E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Pr="00376D47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cantSplit/>
          <w:trHeight w:hRule="exact" w:val="794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8F4" w:rsidRDefault="007618F4" w:rsidP="007618F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gridAfter w:val="1"/>
          <w:wAfter w:w="9" w:type="dxa"/>
          <w:cantSplit/>
          <w:trHeight w:val="415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1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7618F4" w:rsidRDefault="007618F4" w:rsidP="00761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any of the information  that was  provided on the Self Lay Application for this site, in relation to the above connections, plot numbers, fittings, service pipe diameters or flow rates , now out of date or incorrect?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gridAfter w:val="1"/>
          <w:wAfter w:w="9" w:type="dxa"/>
          <w:cantSplit/>
          <w:trHeight w:val="27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73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18F4" w:rsidRDefault="007618F4" w:rsidP="007618F4">
            <w:pPr>
              <w:ind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18F4" w:rsidRDefault="007618F4" w:rsidP="007618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618F4" w:rsidRDefault="007618F4" w:rsidP="007618F4">
            <w:pPr>
              <w:ind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18F4" w:rsidRDefault="007618F4" w:rsidP="007618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  <w:tr w:rsidR="007618F4" w:rsidRPr="00376D47" w:rsidTr="007618F4">
        <w:trPr>
          <w:gridAfter w:val="1"/>
          <w:wAfter w:w="9" w:type="dxa"/>
          <w:cantSplit/>
          <w:trHeight w:val="243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1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7618F4" w:rsidRDefault="007618F4" w:rsidP="00761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yes please attach details/plans.</w:t>
            </w:r>
          </w:p>
          <w:p w:rsidR="007618F4" w:rsidRDefault="007618F4" w:rsidP="007618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618F4" w:rsidRDefault="007618F4" w:rsidP="007618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618F4" w:rsidRPr="00376D47" w:rsidRDefault="007618F4" w:rsidP="007618F4">
            <w:pPr>
              <w:rPr>
                <w:rFonts w:asciiTheme="minorHAnsi" w:hAnsiTheme="minorHAnsi" w:cstheme="minorHAnsi"/>
              </w:rPr>
            </w:pPr>
          </w:p>
        </w:tc>
      </w:tr>
    </w:tbl>
    <w:p w:rsidR="00523FB0" w:rsidRDefault="005269D5" w:rsidP="007618F4"/>
    <w:sectPr w:rsidR="00523FB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18" w:rsidRDefault="00914718" w:rsidP="00914718">
      <w:r>
        <w:separator/>
      </w:r>
    </w:p>
  </w:endnote>
  <w:endnote w:type="continuationSeparator" w:id="0">
    <w:p w:rsidR="00914718" w:rsidRDefault="00914718" w:rsidP="0091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18" w:rsidRDefault="0003412A" w:rsidP="00380F28">
    <w:pPr>
      <w:pStyle w:val="Footer"/>
      <w:jc w:val="center"/>
    </w:pPr>
    <w:r>
      <w:rPr>
        <w:rFonts w:asciiTheme="minorHAnsi" w:hAnsiTheme="minorHAnsi" w:cstheme="minorHAnsi"/>
        <w:sz w:val="18"/>
        <w:szCs w:val="18"/>
      </w:rPr>
      <w:t>SL-N</w:t>
    </w:r>
    <w:r w:rsidR="009B0F8A">
      <w:rPr>
        <w:rFonts w:asciiTheme="minorHAnsi" w:hAnsiTheme="minorHAnsi" w:cstheme="minorHAnsi"/>
        <w:sz w:val="18"/>
        <w:szCs w:val="18"/>
      </w:rPr>
      <w:t>5</w:t>
    </w:r>
    <w:r>
      <w:rPr>
        <w:rFonts w:asciiTheme="minorHAnsi" w:hAnsiTheme="minorHAnsi" w:cstheme="minorHAnsi"/>
        <w:sz w:val="18"/>
        <w:szCs w:val="18"/>
      </w:rPr>
      <w:t xml:space="preserve"> (Continuation Sheet) </w:t>
    </w:r>
    <w:r w:rsidR="00914718">
      <w:rPr>
        <w:rFonts w:asciiTheme="minorHAnsi" w:hAnsiTheme="minorHAnsi" w:cstheme="minorHAnsi"/>
        <w:sz w:val="18"/>
        <w:szCs w:val="18"/>
      </w:rPr>
      <w:t>: Notification of Proposed Service Connection  v</w:t>
    </w:r>
    <w:r w:rsidR="00DF6881">
      <w:rPr>
        <w:rFonts w:asciiTheme="minorHAnsi" w:hAnsiTheme="minorHAnsi" w:cstheme="minorHAnsi"/>
        <w:sz w:val="18"/>
        <w:szCs w:val="18"/>
      </w:rPr>
      <w:t>6 14</w:t>
    </w:r>
    <w:r w:rsidR="00914718">
      <w:rPr>
        <w:rFonts w:asciiTheme="minorHAnsi" w:hAnsiTheme="minorHAnsi" w:cstheme="minorHAnsi"/>
        <w:sz w:val="18"/>
        <w:szCs w:val="18"/>
      </w:rPr>
      <w:t>/0</w:t>
    </w:r>
    <w:r w:rsidR="00DF6881">
      <w:rPr>
        <w:rFonts w:asciiTheme="minorHAnsi" w:hAnsiTheme="minorHAnsi" w:cstheme="minorHAnsi"/>
        <w:sz w:val="18"/>
        <w:szCs w:val="18"/>
      </w:rPr>
      <w:t>1</w:t>
    </w:r>
    <w:r w:rsidR="00914718" w:rsidRPr="00314817">
      <w:rPr>
        <w:rFonts w:asciiTheme="minorHAnsi" w:hAnsiTheme="minorHAnsi" w:cstheme="minorHAnsi"/>
        <w:sz w:val="18"/>
        <w:szCs w:val="18"/>
      </w:rPr>
      <w:t>/1</w:t>
    </w:r>
    <w:r w:rsidR="00DF6881">
      <w:rPr>
        <w:rFonts w:asciiTheme="minorHAnsi" w:hAnsiTheme="minorHAnsi" w:cstheme="minorHAns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18" w:rsidRDefault="00914718" w:rsidP="00914718">
      <w:r>
        <w:separator/>
      </w:r>
    </w:p>
  </w:footnote>
  <w:footnote w:type="continuationSeparator" w:id="0">
    <w:p w:rsidR="00914718" w:rsidRDefault="00914718" w:rsidP="0091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F4"/>
    <w:rsid w:val="0003412A"/>
    <w:rsid w:val="00380F28"/>
    <w:rsid w:val="00400057"/>
    <w:rsid w:val="005269D5"/>
    <w:rsid w:val="007618F4"/>
    <w:rsid w:val="00914718"/>
    <w:rsid w:val="009B0F8A"/>
    <w:rsid w:val="00AD321C"/>
    <w:rsid w:val="00C6465D"/>
    <w:rsid w:val="00DF6881"/>
    <w:rsid w:val="00EF766B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7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7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4BC959C4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Water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McIninch</dc:creator>
  <cp:lastModifiedBy>Jessica McIninch</cp:lastModifiedBy>
  <cp:revision>2</cp:revision>
  <dcterms:created xsi:type="dcterms:W3CDTF">2019-01-25T14:47:00Z</dcterms:created>
  <dcterms:modified xsi:type="dcterms:W3CDTF">2019-01-25T14:47:00Z</dcterms:modified>
</cp:coreProperties>
</file>